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0199C" w14:textId="77777777" w:rsidR="003A55A8" w:rsidRPr="003446AF" w:rsidRDefault="00086824" w:rsidP="003446AF">
      <w:pPr>
        <w:pStyle w:val="MDPI11articletype"/>
      </w:pPr>
      <w:r w:rsidRPr="003446AF">
        <w:t>Supplementary M</w:t>
      </w:r>
      <w:r w:rsidR="00446A58" w:rsidRPr="003446AF">
        <w:t>aterial</w:t>
      </w:r>
      <w:r w:rsidR="00B5499D" w:rsidRPr="003446AF">
        <w:t>s</w:t>
      </w:r>
      <w:r w:rsidR="00446A58" w:rsidRPr="003446AF">
        <w:t xml:space="preserve"> B</w:t>
      </w:r>
    </w:p>
    <w:p w14:paraId="6DB36D1B" w14:textId="77777777" w:rsidR="003A55A8" w:rsidRPr="003446AF" w:rsidRDefault="00086824" w:rsidP="003446AF">
      <w:pPr>
        <w:pStyle w:val="MDPI12title"/>
      </w:pPr>
      <w:r w:rsidRPr="003446AF">
        <w:t xml:space="preserve">Dedicated axillary MRI-based radiomics analysis for the prediction of axillary lymph node metastasis in breast cancer </w:t>
      </w:r>
    </w:p>
    <w:p w14:paraId="176D9355" w14:textId="7504B519" w:rsidR="00086824" w:rsidRPr="003446AF" w:rsidRDefault="00086824" w:rsidP="003446AF">
      <w:pPr>
        <w:pStyle w:val="MDPI21heading1"/>
        <w:ind w:left="0"/>
        <w:rPr>
          <w:vertAlign w:val="superscript"/>
        </w:rPr>
      </w:pPr>
      <w:proofErr w:type="spellStart"/>
      <w:r w:rsidRPr="003446AF">
        <w:t>Sanaz</w:t>
      </w:r>
      <w:proofErr w:type="spellEnd"/>
      <w:r w:rsidRPr="003446AF">
        <w:t xml:space="preserve"> </w:t>
      </w:r>
      <w:proofErr w:type="spellStart"/>
      <w:r w:rsidRPr="003446AF">
        <w:t>Samiei</w:t>
      </w:r>
      <w:proofErr w:type="spellEnd"/>
      <w:r w:rsidRPr="003446AF">
        <w:t xml:space="preserve">, Renée W.Y. </w:t>
      </w:r>
      <w:proofErr w:type="spellStart"/>
      <w:r w:rsidRPr="003446AF">
        <w:t>Granzier</w:t>
      </w:r>
      <w:proofErr w:type="spellEnd"/>
      <w:r w:rsidRPr="003446AF">
        <w:t xml:space="preserve">, Abdalla Ibrahim, Sergey Primakov, Marc B.I. </w:t>
      </w:r>
      <w:proofErr w:type="spellStart"/>
      <w:r w:rsidRPr="003446AF">
        <w:t>Lobbes</w:t>
      </w:r>
      <w:proofErr w:type="spellEnd"/>
      <w:r w:rsidRPr="003446AF">
        <w:t xml:space="preserve">, Regina G.H. Beets-Tan, Thiemo J.A. van </w:t>
      </w:r>
      <w:proofErr w:type="spellStart"/>
      <w:r w:rsidRPr="003446AF">
        <w:t>Nijnatten</w:t>
      </w:r>
      <w:proofErr w:type="spellEnd"/>
      <w:r w:rsidR="003446AF" w:rsidRPr="003446AF">
        <w:t>,</w:t>
      </w:r>
      <w:r w:rsidRPr="003446AF">
        <w:t xml:space="preserve"> </w:t>
      </w:r>
      <w:proofErr w:type="spellStart"/>
      <w:r w:rsidRPr="003446AF">
        <w:t>Sanne</w:t>
      </w:r>
      <w:proofErr w:type="spellEnd"/>
      <w:r w:rsidRPr="003446AF">
        <w:t xml:space="preserve"> M.E. </w:t>
      </w:r>
      <w:proofErr w:type="spellStart"/>
      <w:r w:rsidRPr="003446AF">
        <w:t>Engelen</w:t>
      </w:r>
      <w:proofErr w:type="spellEnd"/>
      <w:r w:rsidRPr="003446AF">
        <w:t>, Henry C. Woodruff,</w:t>
      </w:r>
      <w:r w:rsidRPr="003446AF">
        <w:rPr>
          <w:vertAlign w:val="superscript"/>
        </w:rPr>
        <w:t xml:space="preserve"> </w:t>
      </w:r>
      <w:proofErr w:type="spellStart"/>
      <w:r w:rsidRPr="003446AF">
        <w:t>Marjolein</w:t>
      </w:r>
      <w:proofErr w:type="spellEnd"/>
      <w:r w:rsidRPr="003446AF">
        <w:t xml:space="preserve"> L. Smidt</w:t>
      </w:r>
    </w:p>
    <w:p w14:paraId="7DA146B1" w14:textId="77777777" w:rsidR="00555B75" w:rsidRPr="003446AF" w:rsidRDefault="00555B75" w:rsidP="003446AF">
      <w:pPr>
        <w:adjustRightInd w:val="0"/>
        <w:snapToGrid w:val="0"/>
        <w:jc w:val="center"/>
      </w:pPr>
      <w:r w:rsidRPr="003446AF">
        <w:rPr>
          <w:noProof/>
          <w:lang w:eastAsia="zh-CN"/>
        </w:rPr>
        <mc:AlternateContent>
          <mc:Choice Requires="wps">
            <w:drawing>
              <wp:anchor distT="0" distB="0" distL="114300" distR="114300" simplePos="0" relativeHeight="251660288" behindDoc="0" locked="0" layoutInCell="1" allowOverlap="1" wp14:anchorId="76192CAD" wp14:editId="3ED3E71A">
                <wp:simplePos x="0" y="0"/>
                <wp:positionH relativeFrom="column">
                  <wp:posOffset>315595</wp:posOffset>
                </wp:positionH>
                <wp:positionV relativeFrom="paragraph">
                  <wp:posOffset>3175</wp:posOffset>
                </wp:positionV>
                <wp:extent cx="314325" cy="44767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314325" cy="447675"/>
                        </a:xfrm>
                        <a:prstGeom prst="rect">
                          <a:avLst/>
                        </a:prstGeom>
                        <a:noFill/>
                        <a:ln>
                          <a:noFill/>
                        </a:ln>
                      </wps:spPr>
                      <wps:txbx>
                        <w:txbxContent>
                          <w:p w14:paraId="6CC88F09"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192CAD" id="_x0000_t202" coordsize="21600,21600" o:spt="202" path="m,l,21600r21600,l21600,xe">
                <v:stroke joinstyle="miter"/>
                <v:path gradientshapeok="t" o:connecttype="rect"/>
              </v:shapetype>
              <v:shape id="Text Box 1" o:spid="_x0000_s1026" type="#_x0000_t202" style="position:absolute;left:0;text-align:left;margin-left:24.85pt;margin-top:.25pt;width:24.7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" filled="f" stroked="f">
                <v:textbox>
                  <w:txbxContent>
                    <w:p w14:paraId="6CC88F09"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w:pict>
          </mc:Fallback>
        </mc:AlternateContent>
      </w:r>
      <w:r w:rsidRPr="003446AF">
        <w:rPr>
          <w:noProof/>
          <w:lang w:eastAsia="zh-CN"/>
        </w:rPr>
        <w:drawing>
          <wp:inline distT="0" distB="0" distL="0" distR="0" wp14:anchorId="6255ACD5" wp14:editId="744A1721">
            <wp:extent cx="5511800" cy="2890162"/>
            <wp:effectExtent l="0" t="0" r="0" b="5715"/>
            <wp:docPr id="32" name="Picture 3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514445" cy="2891549"/>
                    </a:xfrm>
                    <a:prstGeom prst="rect">
                      <a:avLst/>
                    </a:prstGeom>
                  </pic:spPr>
                </pic:pic>
              </a:graphicData>
            </a:graphic>
          </wp:inline>
        </w:drawing>
      </w:r>
    </w:p>
    <w:p w14:paraId="2F220045" w14:textId="77777777" w:rsidR="00555B75" w:rsidRPr="003446AF" w:rsidRDefault="00446A58" w:rsidP="003446AF">
      <w:pPr>
        <w:adjustRightInd w:val="0"/>
        <w:snapToGrid w:val="0"/>
        <w:jc w:val="center"/>
      </w:pPr>
      <w:r w:rsidRPr="003446AF">
        <w:rPr>
          <w:noProof/>
          <w:lang w:eastAsia="zh-CN"/>
        </w:rPr>
        <mc:AlternateContent>
          <mc:Choice Requires="wps">
            <w:drawing>
              <wp:anchor distT="0" distB="0" distL="114300" distR="114300" simplePos="0" relativeHeight="251659264" behindDoc="0" locked="0" layoutInCell="1" allowOverlap="1" wp14:anchorId="68A03578" wp14:editId="65303DEB">
                <wp:simplePos x="0" y="0"/>
                <wp:positionH relativeFrom="column">
                  <wp:posOffset>334645</wp:posOffset>
                </wp:positionH>
                <wp:positionV relativeFrom="paragraph">
                  <wp:posOffset>11430</wp:posOffset>
                </wp:positionV>
                <wp:extent cx="314325" cy="447675"/>
                <wp:effectExtent l="0" t="0" r="0" b="9525"/>
                <wp:wrapNone/>
                <wp:docPr id="29" name="Text Box 29"/>
                <wp:cNvGraphicFramePr/>
                <a:graphic xmlns:a="http://schemas.openxmlformats.org/drawingml/2006/main">
                  <a:graphicData uri="http://schemas.microsoft.com/office/word/2010/wordprocessingShape">
                    <wps:wsp>
                      <wps:cNvSpPr txBox="1"/>
                      <wps:spPr>
                        <a:xfrm>
                          <a:off x="0" y="0"/>
                          <a:ext cx="314325" cy="447675"/>
                        </a:xfrm>
                        <a:prstGeom prst="rect">
                          <a:avLst/>
                        </a:prstGeom>
                        <a:noFill/>
                        <a:ln>
                          <a:noFill/>
                        </a:ln>
                      </wps:spPr>
                      <wps:txbx>
                        <w:txbxContent>
                          <w:p w14:paraId="38C53BAD"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03578" id="Text Box 29" o:spid="_x0000_s1027" type="#_x0000_t202" style="position:absolute;left:0;text-align:left;margin-left:26.35pt;margin-top:.9pt;width:24.7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" filled="f" stroked="f">
                <v:textbox>
                  <w:txbxContent>
                    <w:p w14:paraId="38C53BAD"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v:textbox>
              </v:shape>
            </w:pict>
          </mc:Fallback>
        </mc:AlternateContent>
      </w:r>
      <w:r w:rsidR="00555B75" w:rsidRPr="003446AF">
        <w:rPr>
          <w:noProof/>
          <w:lang w:eastAsia="zh-CN"/>
        </w:rPr>
        <w:drawing>
          <wp:inline distT="0" distB="0" distL="0" distR="0" wp14:anchorId="06C44DD8" wp14:editId="4C7B80A2">
            <wp:extent cx="5581650" cy="2926788"/>
            <wp:effectExtent l="0" t="0" r="0" b="6985"/>
            <wp:docPr id="33" name="Picture 33"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Chart, radar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587831" cy="2930029"/>
                    </a:xfrm>
                    <a:prstGeom prst="rect">
                      <a:avLst/>
                    </a:prstGeom>
                  </pic:spPr>
                </pic:pic>
              </a:graphicData>
            </a:graphic>
          </wp:inline>
        </w:drawing>
      </w:r>
    </w:p>
    <w:p w14:paraId="7B6EB3FD" w14:textId="4BBDC12E" w:rsidR="00555B75" w:rsidRPr="003446AF" w:rsidRDefault="00B5499D" w:rsidP="003446AF">
      <w:pPr>
        <w:pStyle w:val="Caption"/>
        <w:adjustRightInd w:val="0"/>
        <w:snapToGrid w:val="0"/>
        <w:ind w:left="720"/>
      </w:pPr>
      <w:r w:rsidRPr="003446AF">
        <w:rPr>
          <w:rFonts w:ascii="Palatino Linotype" w:hAnsi="Palatino Linotype" w:cstheme="minorHAnsi"/>
          <w:b/>
          <w:bCs/>
          <w:i w:val="0"/>
          <w:iCs w:val="0"/>
          <w:color w:val="auto"/>
        </w:rPr>
        <w:t>Figure S</w:t>
      </w:r>
      <w:r w:rsidR="00555B75" w:rsidRPr="003446AF">
        <w:rPr>
          <w:rFonts w:ascii="Palatino Linotype" w:hAnsi="Palatino Linotype" w:cstheme="minorHAnsi"/>
          <w:b/>
          <w:bCs/>
          <w:i w:val="0"/>
          <w:iCs w:val="0"/>
          <w:color w:val="auto"/>
        </w:rPr>
        <w:fldChar w:fldCharType="begin"/>
      </w:r>
      <w:r w:rsidR="00555B75" w:rsidRPr="003446AF">
        <w:rPr>
          <w:rFonts w:ascii="Palatino Linotype" w:hAnsi="Palatino Linotype" w:cstheme="minorHAnsi"/>
          <w:b/>
          <w:bCs/>
          <w:i w:val="0"/>
          <w:iCs w:val="0"/>
          <w:color w:val="auto"/>
        </w:rPr>
        <w:instrText xml:space="preserve"> SEQ Figure \* ARABIC </w:instrText>
      </w:r>
      <w:r w:rsidR="00555B75" w:rsidRPr="003446AF">
        <w:rPr>
          <w:rFonts w:ascii="Palatino Linotype" w:hAnsi="Palatino Linotype" w:cstheme="minorHAnsi"/>
          <w:b/>
          <w:bCs/>
          <w:i w:val="0"/>
          <w:iCs w:val="0"/>
          <w:color w:val="auto"/>
        </w:rPr>
        <w:fldChar w:fldCharType="separate"/>
      </w:r>
      <w:r w:rsidR="00555B75" w:rsidRPr="003446AF">
        <w:rPr>
          <w:rFonts w:ascii="Palatino Linotype" w:hAnsi="Palatino Linotype" w:cstheme="minorHAnsi"/>
          <w:b/>
          <w:bCs/>
          <w:i w:val="0"/>
          <w:iCs w:val="0"/>
          <w:color w:val="auto"/>
        </w:rPr>
        <w:t>1</w:t>
      </w:r>
      <w:r w:rsidR="00555B75" w:rsidRPr="003446AF">
        <w:rPr>
          <w:rFonts w:ascii="Palatino Linotype" w:hAnsi="Palatino Linotype" w:cstheme="minorHAnsi"/>
          <w:b/>
          <w:bCs/>
          <w:i w:val="0"/>
          <w:iCs w:val="0"/>
          <w:color w:val="auto"/>
        </w:rPr>
        <w:fldChar w:fldCharType="end"/>
      </w:r>
      <w:r w:rsidR="00555B75" w:rsidRPr="003446AF">
        <w:rPr>
          <w:rFonts w:ascii="Palatino Linotype" w:hAnsi="Palatino Linotype" w:cstheme="minorHAnsi"/>
          <w:b/>
          <w:bCs/>
          <w:i w:val="0"/>
          <w:iCs w:val="0"/>
          <w:color w:val="auto"/>
        </w:rPr>
        <w:t>.</w:t>
      </w:r>
      <w:r w:rsidR="00555B75" w:rsidRPr="003446AF">
        <w:rPr>
          <w:rFonts w:ascii="Palatino Linotype" w:hAnsi="Palatino Linotype" w:cstheme="minorHAnsi"/>
          <w:i w:val="0"/>
          <w:iCs w:val="0"/>
          <w:color w:val="auto"/>
        </w:rPr>
        <w:t xml:space="preserve"> </w:t>
      </w:r>
      <w:r w:rsidR="00555B75" w:rsidRPr="003446AF">
        <w:rPr>
          <w:rFonts w:ascii="Palatino Linotype" w:hAnsi="Palatino Linotype" w:cs="Calibri"/>
          <w:i w:val="0"/>
          <w:iCs w:val="0"/>
          <w:color w:val="000000" w:themeColor="text1"/>
        </w:rPr>
        <w:t>Violin plots for the radiomics models developed using the first (A) and second (B) strategy with additional feature selection step (ICC &gt; 0.75): AUC value distributions (100 iterations) for the four models (1a, 1b, 2a and 2b) in both the training and validation cohort.</w:t>
      </w:r>
      <w:r w:rsidR="00555B75" w:rsidRPr="003446AF">
        <w:br w:type="page"/>
      </w:r>
    </w:p>
    <w:p w14:paraId="3DB0E806" w14:textId="2DD2AD74" w:rsidR="00555B75" w:rsidRPr="003446AF" w:rsidRDefault="00555B75" w:rsidP="003446AF">
      <w:pPr>
        <w:adjustRightInd w:val="0"/>
        <w:snapToGrid w:val="0"/>
        <w:jc w:val="center"/>
      </w:pPr>
      <w:r w:rsidRPr="003446AF">
        <w:rPr>
          <w:noProof/>
          <w:lang w:eastAsia="zh-CN"/>
        </w:rPr>
        <w:lastRenderedPageBreak/>
        <mc:AlternateContent>
          <mc:Choice Requires="wps">
            <w:drawing>
              <wp:anchor distT="0" distB="0" distL="114300" distR="114300" simplePos="0" relativeHeight="251662336" behindDoc="0" locked="0" layoutInCell="1" allowOverlap="1" wp14:anchorId="5D3A7EA0" wp14:editId="2818A3C8">
                <wp:simplePos x="0" y="0"/>
                <wp:positionH relativeFrom="column">
                  <wp:posOffset>324485</wp:posOffset>
                </wp:positionH>
                <wp:positionV relativeFrom="paragraph">
                  <wp:posOffset>217170</wp:posOffset>
                </wp:positionV>
                <wp:extent cx="314325" cy="447675"/>
                <wp:effectExtent l="0" t="0" r="0" b="9525"/>
                <wp:wrapNone/>
                <wp:docPr id="30" name="Text Box 30"/>
                <wp:cNvGraphicFramePr/>
                <a:graphic xmlns:a="http://schemas.openxmlformats.org/drawingml/2006/main">
                  <a:graphicData uri="http://schemas.microsoft.com/office/word/2010/wordprocessingShape">
                    <wps:wsp>
                      <wps:cNvSpPr txBox="1"/>
                      <wps:spPr>
                        <a:xfrm>
                          <a:off x="0" y="0"/>
                          <a:ext cx="314325" cy="447675"/>
                        </a:xfrm>
                        <a:prstGeom prst="rect">
                          <a:avLst/>
                        </a:prstGeom>
                        <a:noFill/>
                        <a:ln>
                          <a:noFill/>
                        </a:ln>
                      </wps:spPr>
                      <wps:txbx>
                        <w:txbxContent>
                          <w:p w14:paraId="6C4826E9"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3A7EA0" id="Text Box 30" o:spid="_x0000_s1028" type="#_x0000_t202" style="position:absolute;left:0;text-align:left;margin-left:25.55pt;margin-top:17.1pt;width:24.7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" filled="f" stroked="f">
                <v:textbox>
                  <w:txbxContent>
                    <w:p w14:paraId="6C4826E9"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w:pict>
          </mc:Fallback>
        </mc:AlternateContent>
      </w:r>
      <w:r w:rsidRPr="003446AF">
        <w:rPr>
          <w:noProof/>
          <w:lang w:eastAsia="zh-CN"/>
        </w:rPr>
        <mc:AlternateContent>
          <mc:Choice Requires="wps">
            <w:drawing>
              <wp:anchor distT="0" distB="0" distL="114300" distR="114300" simplePos="0" relativeHeight="251663360" behindDoc="0" locked="0" layoutInCell="1" allowOverlap="1" wp14:anchorId="544FF976" wp14:editId="1B21FA7D">
                <wp:simplePos x="0" y="0"/>
                <wp:positionH relativeFrom="column">
                  <wp:posOffset>323850</wp:posOffset>
                </wp:positionH>
                <wp:positionV relativeFrom="paragraph">
                  <wp:posOffset>3298190</wp:posOffset>
                </wp:positionV>
                <wp:extent cx="314325" cy="447675"/>
                <wp:effectExtent l="0" t="0" r="0" b="9525"/>
                <wp:wrapNone/>
                <wp:docPr id="31" name="Text Box 31"/>
                <wp:cNvGraphicFramePr/>
                <a:graphic xmlns:a="http://schemas.openxmlformats.org/drawingml/2006/main">
                  <a:graphicData uri="http://schemas.microsoft.com/office/word/2010/wordprocessingShape">
                    <wps:wsp>
                      <wps:cNvSpPr txBox="1"/>
                      <wps:spPr>
                        <a:xfrm>
                          <a:off x="0" y="0"/>
                          <a:ext cx="314325" cy="447675"/>
                        </a:xfrm>
                        <a:prstGeom prst="rect">
                          <a:avLst/>
                        </a:prstGeom>
                        <a:noFill/>
                        <a:ln>
                          <a:noFill/>
                        </a:ln>
                      </wps:spPr>
                      <wps:txbx>
                        <w:txbxContent>
                          <w:p w14:paraId="3A2DA3BE"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FF976" id="Text Box 31" o:spid="_x0000_s1029" type="#_x0000_t202" style="position:absolute;left:0;text-align:left;margin-left:25.5pt;margin-top:259.7pt;width:24.75pt;height:3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" filled="f" stroked="f">
                <v:textbox>
                  <w:txbxContent>
                    <w:p w14:paraId="3A2DA3BE"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v:textbox>
              </v:shape>
            </w:pict>
          </mc:Fallback>
        </mc:AlternateContent>
      </w:r>
      <w:r w:rsidRPr="003446AF">
        <w:rPr>
          <w:noProof/>
          <w:lang w:eastAsia="zh-CN"/>
        </w:rPr>
        <w:drawing>
          <wp:inline distT="0" distB="0" distL="0" distR="0" wp14:anchorId="01933FFE" wp14:editId="090A97B1">
            <wp:extent cx="5943600" cy="3116580"/>
            <wp:effectExtent l="0" t="0" r="0" b="7620"/>
            <wp:docPr id="34" name="Picture 3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943600" cy="3116580"/>
                    </a:xfrm>
                    <a:prstGeom prst="rect">
                      <a:avLst/>
                    </a:prstGeom>
                  </pic:spPr>
                </pic:pic>
              </a:graphicData>
            </a:graphic>
          </wp:inline>
        </w:drawing>
      </w:r>
    </w:p>
    <w:p w14:paraId="46C1F49D" w14:textId="77777777" w:rsidR="00555B75" w:rsidRPr="003446AF" w:rsidRDefault="00555B75" w:rsidP="003446AF">
      <w:pPr>
        <w:adjustRightInd w:val="0"/>
        <w:snapToGrid w:val="0"/>
        <w:jc w:val="center"/>
      </w:pPr>
      <w:r w:rsidRPr="003446AF">
        <w:rPr>
          <w:noProof/>
          <w:lang w:eastAsia="zh-CN"/>
        </w:rPr>
        <w:drawing>
          <wp:inline distT="0" distB="0" distL="0" distR="0" wp14:anchorId="766A1F6A" wp14:editId="6044211A">
            <wp:extent cx="5943600" cy="3116580"/>
            <wp:effectExtent l="0" t="0" r="0" b="7620"/>
            <wp:docPr id="35" name="Picture 35"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Chart, radar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943600" cy="3116580"/>
                    </a:xfrm>
                    <a:prstGeom prst="rect">
                      <a:avLst/>
                    </a:prstGeom>
                  </pic:spPr>
                </pic:pic>
              </a:graphicData>
            </a:graphic>
          </wp:inline>
        </w:drawing>
      </w:r>
    </w:p>
    <w:p w14:paraId="19D1FAFC" w14:textId="77777777" w:rsidR="00555B75" w:rsidRPr="003446AF" w:rsidRDefault="00B5499D" w:rsidP="003446AF">
      <w:pPr>
        <w:pStyle w:val="Caption"/>
        <w:adjustRightInd w:val="0"/>
        <w:snapToGrid w:val="0"/>
        <w:ind w:left="720"/>
        <w:rPr>
          <w:rFonts w:ascii="Palatino Linotype" w:hAnsi="Palatino Linotype" w:cs="Calibri"/>
          <w:i w:val="0"/>
          <w:iCs w:val="0"/>
          <w:color w:val="000000" w:themeColor="text1"/>
        </w:rPr>
      </w:pPr>
      <w:r w:rsidRPr="003446AF">
        <w:rPr>
          <w:rFonts w:ascii="Palatino Linotype" w:hAnsi="Palatino Linotype" w:cstheme="minorHAnsi"/>
          <w:b/>
          <w:bCs/>
          <w:i w:val="0"/>
          <w:iCs w:val="0"/>
          <w:color w:val="auto"/>
        </w:rPr>
        <w:t>Figure S</w:t>
      </w:r>
      <w:r w:rsidR="00555B75" w:rsidRPr="003446AF">
        <w:rPr>
          <w:rFonts w:ascii="Palatino Linotype" w:hAnsi="Palatino Linotype" w:cstheme="minorHAnsi"/>
          <w:b/>
          <w:bCs/>
          <w:i w:val="0"/>
          <w:iCs w:val="0"/>
          <w:color w:val="auto"/>
        </w:rPr>
        <w:t xml:space="preserve">2. </w:t>
      </w:r>
      <w:r w:rsidR="00555B75" w:rsidRPr="003446AF">
        <w:rPr>
          <w:rFonts w:ascii="Palatino Linotype" w:hAnsi="Palatino Linotype" w:cs="Calibri"/>
          <w:i w:val="0"/>
          <w:iCs w:val="0"/>
          <w:color w:val="000000" w:themeColor="text1"/>
        </w:rPr>
        <w:t>Violin plots for the radiomics models developed using the first (A) and second (B) strategy with additional feature selection step (ICC &gt; 0.80): AUC value distributions (100 iterations) for the four models (1a, 1b, 2a and 2b) in both the training and validation cohort.</w:t>
      </w:r>
    </w:p>
    <w:p w14:paraId="2796681F" w14:textId="77777777" w:rsidR="00555B75" w:rsidRPr="003446AF" w:rsidRDefault="00555B75" w:rsidP="003446AF">
      <w:pPr>
        <w:adjustRightInd w:val="0"/>
        <w:snapToGrid w:val="0"/>
        <w:spacing w:line="240" w:lineRule="auto"/>
        <w:jc w:val="left"/>
      </w:pPr>
      <w:r w:rsidRPr="003446AF">
        <w:br w:type="page"/>
      </w:r>
    </w:p>
    <w:p w14:paraId="5025272E" w14:textId="77777777" w:rsidR="00555B75" w:rsidRPr="003446AF" w:rsidRDefault="00555B75" w:rsidP="003446AF">
      <w:pPr>
        <w:adjustRightInd w:val="0"/>
        <w:snapToGrid w:val="0"/>
        <w:jc w:val="center"/>
      </w:pPr>
      <w:r w:rsidRPr="003446AF">
        <w:rPr>
          <w:noProof/>
          <w:lang w:eastAsia="zh-CN"/>
        </w:rPr>
        <w:lastRenderedPageBreak/>
        <mc:AlternateContent>
          <mc:Choice Requires="wps">
            <w:drawing>
              <wp:anchor distT="0" distB="0" distL="114300" distR="114300" simplePos="0" relativeHeight="251666432" behindDoc="0" locked="0" layoutInCell="1" allowOverlap="1" wp14:anchorId="30B6C0C8" wp14:editId="6E0E866E">
                <wp:simplePos x="0" y="0"/>
                <wp:positionH relativeFrom="column">
                  <wp:posOffset>306070</wp:posOffset>
                </wp:positionH>
                <wp:positionV relativeFrom="paragraph">
                  <wp:posOffset>3298825</wp:posOffset>
                </wp:positionV>
                <wp:extent cx="314325" cy="447675"/>
                <wp:effectExtent l="0" t="0" r="0" b="9525"/>
                <wp:wrapNone/>
                <wp:docPr id="11" name="Text Box 11"/>
                <wp:cNvGraphicFramePr/>
                <a:graphic xmlns:a="http://schemas.openxmlformats.org/drawingml/2006/main">
                  <a:graphicData uri="http://schemas.microsoft.com/office/word/2010/wordprocessingShape">
                    <wps:wsp>
                      <wps:cNvSpPr txBox="1"/>
                      <wps:spPr>
                        <a:xfrm>
                          <a:off x="0" y="0"/>
                          <a:ext cx="314325" cy="447675"/>
                        </a:xfrm>
                        <a:prstGeom prst="rect">
                          <a:avLst/>
                        </a:prstGeom>
                        <a:noFill/>
                        <a:ln>
                          <a:noFill/>
                        </a:ln>
                      </wps:spPr>
                      <wps:txbx>
                        <w:txbxContent>
                          <w:p w14:paraId="17A293CC"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6C0C8" id="Text Box 11" o:spid="_x0000_s1030" type="#_x0000_t202" style="position:absolute;left:0;text-align:left;margin-left:24.1pt;margin-top:259.75pt;width:24.75pt;height:3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" filled="f" stroked="f">
                <v:textbox>
                  <w:txbxContent>
                    <w:p w14:paraId="17A293CC"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v:textbox>
              </v:shape>
            </w:pict>
          </mc:Fallback>
        </mc:AlternateContent>
      </w:r>
      <w:r w:rsidRPr="003446AF">
        <w:rPr>
          <w:noProof/>
          <w:lang w:eastAsia="zh-CN"/>
        </w:rPr>
        <mc:AlternateContent>
          <mc:Choice Requires="wps">
            <w:drawing>
              <wp:anchor distT="0" distB="0" distL="114300" distR="114300" simplePos="0" relativeHeight="251665408" behindDoc="0" locked="0" layoutInCell="1" allowOverlap="1" wp14:anchorId="3E4818A1" wp14:editId="6EE5BD44">
                <wp:simplePos x="0" y="0"/>
                <wp:positionH relativeFrom="column">
                  <wp:posOffset>305435</wp:posOffset>
                </wp:positionH>
                <wp:positionV relativeFrom="paragraph">
                  <wp:posOffset>9525</wp:posOffset>
                </wp:positionV>
                <wp:extent cx="314325" cy="447675"/>
                <wp:effectExtent l="0" t="0" r="0" b="9525"/>
                <wp:wrapNone/>
                <wp:docPr id="10" name="Text Box 10"/>
                <wp:cNvGraphicFramePr/>
                <a:graphic xmlns:a="http://schemas.openxmlformats.org/drawingml/2006/main">
                  <a:graphicData uri="http://schemas.microsoft.com/office/word/2010/wordprocessingShape">
                    <wps:wsp>
                      <wps:cNvSpPr txBox="1"/>
                      <wps:spPr>
                        <a:xfrm>
                          <a:off x="0" y="0"/>
                          <a:ext cx="314325" cy="447675"/>
                        </a:xfrm>
                        <a:prstGeom prst="rect">
                          <a:avLst/>
                        </a:prstGeom>
                        <a:noFill/>
                        <a:ln>
                          <a:noFill/>
                        </a:ln>
                      </wps:spPr>
                      <wps:txbx>
                        <w:txbxContent>
                          <w:p w14:paraId="286566BE"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4818A1" id="Text Box 10" o:spid="_x0000_s1031" type="#_x0000_t202" style="position:absolute;left:0;text-align:left;margin-left:24.05pt;margin-top:.75pt;width:24.75pt;height:3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" filled="f" stroked="f">
                <v:textbox>
                  <w:txbxContent>
                    <w:p w14:paraId="286566BE" w14:textId="77777777" w:rsidR="00555B75" w:rsidRPr="00F933BE" w:rsidRDefault="00555B75" w:rsidP="00555B75">
                      <w:pPr>
                        <w:pStyle w:val="Caption"/>
                        <w:jc w:val="center"/>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933BE">
                        <w:rPr>
                          <w:rFonts w:ascii="Times New Roman" w:hAnsi="Times New Roman" w:cs="Times New Roman"/>
                          <w:bCs/>
                          <w:i w:val="0"/>
                          <w:iCs w:val="0"/>
                          <w:color w:val="000000" w:themeColor="text1"/>
                          <w:sz w:val="40"/>
                          <w:szCs w:val="40"/>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w:pict>
          </mc:Fallback>
        </mc:AlternateContent>
      </w:r>
      <w:r w:rsidRPr="003446AF">
        <w:rPr>
          <w:noProof/>
          <w:lang w:eastAsia="zh-CN"/>
        </w:rPr>
        <w:drawing>
          <wp:inline distT="0" distB="0" distL="0" distR="0" wp14:anchorId="7E9ABF4D" wp14:editId="11A9F8DE">
            <wp:extent cx="5943600" cy="3116580"/>
            <wp:effectExtent l="0" t="0" r="0" b="7620"/>
            <wp:docPr id="36" name="Picture 3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943600" cy="3116580"/>
                    </a:xfrm>
                    <a:prstGeom prst="rect">
                      <a:avLst/>
                    </a:prstGeom>
                  </pic:spPr>
                </pic:pic>
              </a:graphicData>
            </a:graphic>
          </wp:inline>
        </w:drawing>
      </w:r>
    </w:p>
    <w:p w14:paraId="3C5CF936" w14:textId="77777777" w:rsidR="00555B75" w:rsidRPr="003446AF" w:rsidRDefault="00555B75" w:rsidP="003446AF">
      <w:pPr>
        <w:adjustRightInd w:val="0"/>
        <w:snapToGrid w:val="0"/>
        <w:jc w:val="center"/>
      </w:pPr>
      <w:r w:rsidRPr="003446AF">
        <w:rPr>
          <w:noProof/>
          <w:lang w:eastAsia="zh-CN"/>
        </w:rPr>
        <w:drawing>
          <wp:inline distT="0" distB="0" distL="0" distR="0" wp14:anchorId="40BD14EB" wp14:editId="30D86505">
            <wp:extent cx="5943600" cy="3116580"/>
            <wp:effectExtent l="0" t="0" r="0" b="7620"/>
            <wp:docPr id="37" name="Picture 3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943600" cy="3116580"/>
                    </a:xfrm>
                    <a:prstGeom prst="rect">
                      <a:avLst/>
                    </a:prstGeom>
                  </pic:spPr>
                </pic:pic>
              </a:graphicData>
            </a:graphic>
          </wp:inline>
        </w:drawing>
      </w:r>
    </w:p>
    <w:p w14:paraId="55D15CDD" w14:textId="77777777" w:rsidR="00555B75" w:rsidRPr="003446AF" w:rsidRDefault="00B5499D" w:rsidP="003446AF">
      <w:pPr>
        <w:pStyle w:val="Caption"/>
        <w:adjustRightInd w:val="0"/>
        <w:snapToGrid w:val="0"/>
        <w:ind w:left="720"/>
        <w:rPr>
          <w:rFonts w:ascii="Palatino Linotype" w:hAnsi="Palatino Linotype"/>
          <w:sz w:val="14"/>
          <w:szCs w:val="14"/>
        </w:rPr>
      </w:pPr>
      <w:r w:rsidRPr="003446AF">
        <w:rPr>
          <w:rFonts w:ascii="Palatino Linotype" w:hAnsi="Palatino Linotype" w:cstheme="minorHAnsi"/>
          <w:b/>
          <w:bCs/>
          <w:i w:val="0"/>
          <w:iCs w:val="0"/>
          <w:color w:val="auto"/>
        </w:rPr>
        <w:t>Figure S</w:t>
      </w:r>
      <w:r w:rsidR="00555B75" w:rsidRPr="003446AF">
        <w:rPr>
          <w:rFonts w:ascii="Palatino Linotype" w:hAnsi="Palatino Linotype" w:cstheme="minorHAnsi"/>
          <w:b/>
          <w:bCs/>
          <w:i w:val="0"/>
          <w:iCs w:val="0"/>
          <w:color w:val="auto"/>
        </w:rPr>
        <w:t xml:space="preserve">3. </w:t>
      </w:r>
      <w:r w:rsidR="00555B75" w:rsidRPr="003446AF">
        <w:rPr>
          <w:rFonts w:ascii="Palatino Linotype" w:hAnsi="Palatino Linotype" w:cs="Calibri"/>
          <w:i w:val="0"/>
          <w:iCs w:val="0"/>
          <w:color w:val="000000" w:themeColor="text1"/>
        </w:rPr>
        <w:t>Violin plots for the radiomics models developed using the first (A) and second (B) strategy with additional feature selection step (ICC &gt; 0.90): AUC value distributions (100 iterations) for the four models (1a, 1b, 2a and 2b) in both the training and validation cohort.</w:t>
      </w:r>
    </w:p>
    <w:p w14:paraId="5BE478BA" w14:textId="77777777" w:rsidR="00555B75" w:rsidRPr="003446AF" w:rsidRDefault="00555B75" w:rsidP="003446AF">
      <w:pPr>
        <w:adjustRightInd w:val="0"/>
        <w:snapToGrid w:val="0"/>
      </w:pPr>
    </w:p>
    <w:p w14:paraId="66F86DBB" w14:textId="77777777" w:rsidR="00555B75" w:rsidRPr="003446AF" w:rsidRDefault="00555B75" w:rsidP="003446AF">
      <w:pPr>
        <w:adjustRightInd w:val="0"/>
        <w:snapToGrid w:val="0"/>
        <w:spacing w:line="240" w:lineRule="auto"/>
        <w:jc w:val="left"/>
        <w:rPr>
          <w:rFonts w:ascii="Palatino Linotype" w:eastAsia="宋体" w:hAnsi="Palatino Linotype"/>
          <w:color w:val="auto"/>
          <w:sz w:val="18"/>
          <w:szCs w:val="22"/>
          <w:lang w:eastAsia="zh-CN"/>
        </w:rPr>
      </w:pPr>
      <w:r w:rsidRPr="003446AF">
        <w:br w:type="page"/>
      </w:r>
    </w:p>
    <w:p w14:paraId="639689EE" w14:textId="77777777" w:rsidR="00555B75" w:rsidRPr="003446AF" w:rsidRDefault="00555B75" w:rsidP="003446AF">
      <w:pPr>
        <w:pStyle w:val="MDPI74PublishersNote"/>
        <w:sectPr w:rsidR="00555B75" w:rsidRPr="003446AF" w:rsidSect="003446AF">
          <w:headerReference w:type="even" r:id="rId14"/>
          <w:headerReference w:type="default" r:id="rId15"/>
          <w:footerReference w:type="default" r:id="rId16"/>
          <w:headerReference w:type="first" r:id="rId17"/>
          <w:footerReference w:type="first" r:id="rId18"/>
          <w:type w:val="continuous"/>
          <w:pgSz w:w="11906" w:h="16838" w:code="9"/>
          <w:pgMar w:top="1417" w:right="720" w:bottom="1077" w:left="720" w:header="1020" w:footer="340" w:gutter="0"/>
          <w:lnNumType w:countBy="1" w:restart="continuous"/>
          <w:pgNumType w:start="1"/>
          <w:cols w:space="425"/>
          <w:titlePg/>
          <w:bidi/>
          <w:docGrid w:type="lines" w:linePitch="326"/>
        </w:sectPr>
      </w:pPr>
    </w:p>
    <w:p w14:paraId="3CDA474C" w14:textId="38EA1BBA" w:rsidR="00555B75" w:rsidRPr="003446AF" w:rsidRDefault="00555B75" w:rsidP="003446AF">
      <w:pPr>
        <w:pStyle w:val="MDPI41tablecaption"/>
        <w:ind w:left="0"/>
        <w:jc w:val="center"/>
        <w:rPr>
          <w:b/>
          <w:bCs/>
        </w:rPr>
      </w:pPr>
      <w:r w:rsidRPr="003446AF">
        <w:rPr>
          <w:b/>
          <w:bCs/>
        </w:rPr>
        <w:lastRenderedPageBreak/>
        <w:t xml:space="preserve">Table </w:t>
      </w:r>
      <w:r w:rsidR="00B5499D" w:rsidRPr="003446AF">
        <w:rPr>
          <w:b/>
          <w:bCs/>
        </w:rPr>
        <w:t>S</w:t>
      </w:r>
      <w:r w:rsidRPr="003446AF">
        <w:rPr>
          <w:b/>
          <w:bCs/>
        </w:rPr>
        <w:t xml:space="preserve">1. </w:t>
      </w:r>
      <w:r w:rsidRPr="003446AF">
        <w:t>The diagnostic performance of the radiomics models (100 iterations) with the exclusion of ROIs&lt;50 voxels for the first and second strategy</w:t>
      </w:r>
    </w:p>
    <w:tbl>
      <w:tblPr>
        <w:tblStyle w:val="TableGrid"/>
        <w:tblW w:w="11610" w:type="dxa"/>
        <w:jc w:val="center"/>
        <w:tblLayout w:type="fixed"/>
        <w:tblCellMar>
          <w:left w:w="0" w:type="dxa"/>
          <w:right w:w="0" w:type="dxa"/>
        </w:tblCellMar>
        <w:tblLook w:val="04A0" w:firstRow="1" w:lastRow="0" w:firstColumn="1" w:lastColumn="0" w:noHBand="0" w:noVBand="1"/>
      </w:tblPr>
      <w:tblGrid>
        <w:gridCol w:w="1360"/>
        <w:gridCol w:w="636"/>
        <w:gridCol w:w="639"/>
        <w:gridCol w:w="639"/>
        <w:gridCol w:w="643"/>
        <w:gridCol w:w="641"/>
        <w:gridCol w:w="641"/>
        <w:gridCol w:w="641"/>
        <w:gridCol w:w="644"/>
        <w:gridCol w:w="641"/>
        <w:gridCol w:w="641"/>
        <w:gridCol w:w="641"/>
        <w:gridCol w:w="640"/>
        <w:gridCol w:w="641"/>
        <w:gridCol w:w="641"/>
        <w:gridCol w:w="641"/>
        <w:gridCol w:w="640"/>
      </w:tblGrid>
      <w:tr w:rsidR="003446AF" w:rsidRPr="003446AF" w14:paraId="48139707" w14:textId="77777777" w:rsidTr="00C32307">
        <w:trPr>
          <w:trHeight w:val="280"/>
          <w:jc w:val="center"/>
        </w:trPr>
        <w:tc>
          <w:tcPr>
            <w:tcW w:w="1360" w:type="dxa"/>
            <w:vMerge w:val="restart"/>
            <w:tcBorders>
              <w:top w:val="single" w:sz="8" w:space="0" w:color="auto"/>
              <w:left w:val="nil"/>
              <w:right w:val="nil"/>
            </w:tcBorders>
            <w:shd w:val="clear" w:color="auto" w:fill="auto"/>
            <w:vAlign w:val="center"/>
          </w:tcPr>
          <w:p w14:paraId="1CEE05E7" w14:textId="233BB03A" w:rsidR="003446AF" w:rsidRPr="00CC307D" w:rsidRDefault="005652A6" w:rsidP="003446AF">
            <w:pPr>
              <w:autoSpaceDE w:val="0"/>
              <w:autoSpaceDN w:val="0"/>
              <w:adjustRightInd w:val="0"/>
              <w:snapToGrid w:val="0"/>
              <w:spacing w:line="240" w:lineRule="auto"/>
              <w:jc w:val="center"/>
              <w:rPr>
                <w:rFonts w:ascii="Palatino Linotype" w:eastAsiaTheme="minorEastAsia" w:hAnsi="Palatino Linotype" w:cs="Calibri"/>
                <w:b/>
                <w:sz w:val="20"/>
                <w:lang w:eastAsia="zh-CN"/>
              </w:rPr>
            </w:pPr>
            <w:bookmarkStart w:id="0" w:name="_GoBack"/>
            <w:r w:rsidRPr="00CC307D">
              <w:rPr>
                <w:rFonts w:ascii="Palatino Linotype" w:eastAsiaTheme="minorEastAsia" w:hAnsi="Palatino Linotype" w:cs="Calibri"/>
                <w:b/>
                <w:color w:val="auto"/>
                <w:sz w:val="20"/>
                <w:lang w:eastAsia="zh-CN"/>
              </w:rPr>
              <w:t>Diagnostic parameters</w:t>
            </w:r>
            <w:bookmarkEnd w:id="0"/>
          </w:p>
        </w:tc>
        <w:tc>
          <w:tcPr>
            <w:tcW w:w="5124" w:type="dxa"/>
            <w:gridSpan w:val="8"/>
            <w:tcBorders>
              <w:top w:val="single" w:sz="8" w:space="0" w:color="auto"/>
              <w:left w:val="nil"/>
              <w:bottom w:val="nil"/>
              <w:right w:val="nil"/>
            </w:tcBorders>
            <w:shd w:val="clear" w:color="auto" w:fill="auto"/>
            <w:vAlign w:val="center"/>
          </w:tcPr>
          <w:p w14:paraId="726539D8" w14:textId="77777777" w:rsidR="003446AF" w:rsidRPr="003446AF" w:rsidRDefault="003446AF" w:rsidP="003446AF">
            <w:pPr>
              <w:pStyle w:val="MDPI42tablebody"/>
              <w:autoSpaceDE w:val="0"/>
              <w:autoSpaceDN w:val="0"/>
              <w:rPr>
                <w:b/>
              </w:rPr>
            </w:pPr>
            <w:r w:rsidRPr="003446AF">
              <w:rPr>
                <w:b/>
              </w:rPr>
              <w:t>First strategy</w:t>
            </w:r>
          </w:p>
        </w:tc>
        <w:tc>
          <w:tcPr>
            <w:tcW w:w="5125" w:type="dxa"/>
            <w:gridSpan w:val="8"/>
            <w:tcBorders>
              <w:top w:val="single" w:sz="8" w:space="0" w:color="auto"/>
              <w:left w:val="nil"/>
              <w:bottom w:val="nil"/>
              <w:right w:val="nil"/>
            </w:tcBorders>
            <w:shd w:val="clear" w:color="auto" w:fill="auto"/>
            <w:vAlign w:val="center"/>
          </w:tcPr>
          <w:p w14:paraId="306905E3" w14:textId="77777777" w:rsidR="003446AF" w:rsidRPr="0062175F" w:rsidRDefault="003446AF" w:rsidP="003446AF">
            <w:pPr>
              <w:pStyle w:val="MDPI42tablebody"/>
              <w:autoSpaceDE w:val="0"/>
              <w:autoSpaceDN w:val="0"/>
              <w:rPr>
                <w:b/>
                <w:bCs/>
              </w:rPr>
            </w:pPr>
            <w:r w:rsidRPr="0062175F">
              <w:rPr>
                <w:b/>
                <w:bCs/>
              </w:rPr>
              <w:t>Second strategy</w:t>
            </w:r>
          </w:p>
        </w:tc>
      </w:tr>
      <w:tr w:rsidR="003446AF" w:rsidRPr="003446AF" w14:paraId="611E3BD2" w14:textId="77777777" w:rsidTr="00C32307">
        <w:trPr>
          <w:trHeight w:val="280"/>
          <w:jc w:val="center"/>
        </w:trPr>
        <w:tc>
          <w:tcPr>
            <w:tcW w:w="1360" w:type="dxa"/>
            <w:vMerge/>
            <w:tcBorders>
              <w:left w:val="nil"/>
              <w:right w:val="nil"/>
            </w:tcBorders>
            <w:shd w:val="clear" w:color="auto" w:fill="auto"/>
            <w:vAlign w:val="center"/>
          </w:tcPr>
          <w:p w14:paraId="3295BEE9" w14:textId="77777777" w:rsidR="003446AF" w:rsidRPr="003446AF" w:rsidRDefault="003446AF" w:rsidP="003446AF">
            <w:pPr>
              <w:autoSpaceDE w:val="0"/>
              <w:autoSpaceDN w:val="0"/>
              <w:adjustRightInd w:val="0"/>
              <w:snapToGrid w:val="0"/>
              <w:spacing w:line="240" w:lineRule="auto"/>
              <w:jc w:val="center"/>
              <w:rPr>
                <w:rFonts w:ascii="Calibri" w:hAnsi="Calibri" w:cs="Calibri"/>
                <w:b/>
                <w:sz w:val="20"/>
              </w:rPr>
            </w:pPr>
          </w:p>
        </w:tc>
        <w:tc>
          <w:tcPr>
            <w:tcW w:w="5124" w:type="dxa"/>
            <w:gridSpan w:val="8"/>
            <w:tcBorders>
              <w:top w:val="nil"/>
              <w:left w:val="nil"/>
              <w:right w:val="nil"/>
            </w:tcBorders>
            <w:shd w:val="clear" w:color="auto" w:fill="auto"/>
            <w:vAlign w:val="center"/>
          </w:tcPr>
          <w:p w14:paraId="35C9C28B" w14:textId="77777777" w:rsidR="003446AF" w:rsidRPr="003446AF" w:rsidRDefault="003446AF" w:rsidP="003446AF">
            <w:pPr>
              <w:pStyle w:val="MDPI42tablebody"/>
              <w:autoSpaceDE w:val="0"/>
              <w:autoSpaceDN w:val="0"/>
              <w:rPr>
                <w:b/>
              </w:rPr>
            </w:pPr>
            <w:r w:rsidRPr="003446AF">
              <w:rPr>
                <w:b/>
              </w:rPr>
              <w:t>Model 1a</w:t>
            </w:r>
          </w:p>
        </w:tc>
        <w:tc>
          <w:tcPr>
            <w:tcW w:w="5126" w:type="dxa"/>
            <w:gridSpan w:val="8"/>
            <w:tcBorders>
              <w:top w:val="nil"/>
              <w:left w:val="nil"/>
              <w:right w:val="nil"/>
            </w:tcBorders>
            <w:shd w:val="clear" w:color="auto" w:fill="auto"/>
            <w:vAlign w:val="center"/>
          </w:tcPr>
          <w:p w14:paraId="1839166E" w14:textId="77777777" w:rsidR="003446AF" w:rsidRPr="0062175F" w:rsidRDefault="003446AF" w:rsidP="003446AF">
            <w:pPr>
              <w:pStyle w:val="MDPI42tablebody"/>
              <w:autoSpaceDE w:val="0"/>
              <w:autoSpaceDN w:val="0"/>
              <w:rPr>
                <w:b/>
                <w:bCs/>
              </w:rPr>
            </w:pPr>
            <w:r w:rsidRPr="0062175F">
              <w:rPr>
                <w:b/>
                <w:bCs/>
              </w:rPr>
              <w:t>Model 2a</w:t>
            </w:r>
          </w:p>
        </w:tc>
      </w:tr>
      <w:tr w:rsidR="003446AF" w:rsidRPr="003446AF" w14:paraId="577375C9" w14:textId="77777777" w:rsidTr="0062175F">
        <w:trPr>
          <w:trHeight w:val="291"/>
          <w:jc w:val="center"/>
        </w:trPr>
        <w:tc>
          <w:tcPr>
            <w:tcW w:w="1360" w:type="dxa"/>
            <w:vMerge/>
            <w:tcBorders>
              <w:left w:val="nil"/>
              <w:right w:val="nil"/>
            </w:tcBorders>
            <w:shd w:val="clear" w:color="auto" w:fill="auto"/>
            <w:vAlign w:val="center"/>
          </w:tcPr>
          <w:p w14:paraId="5FE9DA87" w14:textId="77777777" w:rsidR="003446AF" w:rsidRPr="003446AF" w:rsidRDefault="003446AF" w:rsidP="003446AF">
            <w:pPr>
              <w:autoSpaceDE w:val="0"/>
              <w:autoSpaceDN w:val="0"/>
              <w:adjustRightInd w:val="0"/>
              <w:snapToGrid w:val="0"/>
              <w:spacing w:line="240" w:lineRule="auto"/>
              <w:jc w:val="center"/>
              <w:rPr>
                <w:rFonts w:ascii="Calibri" w:hAnsi="Calibri" w:cs="Calibri"/>
                <w:b/>
                <w:sz w:val="20"/>
              </w:rPr>
            </w:pPr>
          </w:p>
        </w:tc>
        <w:tc>
          <w:tcPr>
            <w:tcW w:w="2557" w:type="dxa"/>
            <w:gridSpan w:val="4"/>
            <w:tcBorders>
              <w:left w:val="nil"/>
              <w:right w:val="nil"/>
            </w:tcBorders>
            <w:shd w:val="clear" w:color="auto" w:fill="auto"/>
            <w:vAlign w:val="center"/>
          </w:tcPr>
          <w:p w14:paraId="297154D2" w14:textId="77777777" w:rsidR="003446AF" w:rsidRPr="003446AF" w:rsidRDefault="003446AF" w:rsidP="003446AF">
            <w:pPr>
              <w:pStyle w:val="MDPI42tablebody"/>
              <w:autoSpaceDE w:val="0"/>
              <w:autoSpaceDN w:val="0"/>
              <w:rPr>
                <w:b/>
              </w:rPr>
            </w:pPr>
            <w:r w:rsidRPr="003446AF">
              <w:rPr>
                <w:b/>
              </w:rPr>
              <w:t>Training</w:t>
            </w:r>
          </w:p>
        </w:tc>
        <w:tc>
          <w:tcPr>
            <w:tcW w:w="2567" w:type="dxa"/>
            <w:gridSpan w:val="4"/>
            <w:tcBorders>
              <w:left w:val="nil"/>
              <w:right w:val="nil"/>
            </w:tcBorders>
            <w:shd w:val="clear" w:color="auto" w:fill="auto"/>
            <w:vAlign w:val="center"/>
          </w:tcPr>
          <w:p w14:paraId="7BCFC5B7" w14:textId="77777777" w:rsidR="003446AF" w:rsidRPr="003446AF" w:rsidRDefault="003446AF" w:rsidP="003446AF">
            <w:pPr>
              <w:pStyle w:val="MDPI42tablebody"/>
              <w:autoSpaceDE w:val="0"/>
              <w:autoSpaceDN w:val="0"/>
              <w:rPr>
                <w:b/>
              </w:rPr>
            </w:pPr>
            <w:r w:rsidRPr="003446AF">
              <w:rPr>
                <w:b/>
              </w:rPr>
              <w:t>Validation</w:t>
            </w:r>
          </w:p>
        </w:tc>
        <w:tc>
          <w:tcPr>
            <w:tcW w:w="2563" w:type="dxa"/>
            <w:gridSpan w:val="4"/>
            <w:tcBorders>
              <w:left w:val="nil"/>
              <w:right w:val="nil"/>
            </w:tcBorders>
            <w:shd w:val="clear" w:color="auto" w:fill="auto"/>
            <w:vAlign w:val="center"/>
          </w:tcPr>
          <w:p w14:paraId="6CE0FDFB" w14:textId="77777777" w:rsidR="003446AF" w:rsidRPr="0062175F" w:rsidRDefault="003446AF" w:rsidP="003446AF">
            <w:pPr>
              <w:pStyle w:val="MDPI42tablebody"/>
              <w:autoSpaceDE w:val="0"/>
              <w:autoSpaceDN w:val="0"/>
              <w:rPr>
                <w:b/>
                <w:bCs/>
              </w:rPr>
            </w:pPr>
            <w:r w:rsidRPr="0062175F">
              <w:rPr>
                <w:b/>
                <w:bCs/>
              </w:rPr>
              <w:t>Training</w:t>
            </w:r>
          </w:p>
        </w:tc>
        <w:tc>
          <w:tcPr>
            <w:tcW w:w="2563" w:type="dxa"/>
            <w:gridSpan w:val="4"/>
            <w:tcBorders>
              <w:left w:val="nil"/>
              <w:right w:val="nil"/>
            </w:tcBorders>
            <w:shd w:val="clear" w:color="auto" w:fill="auto"/>
            <w:vAlign w:val="center"/>
          </w:tcPr>
          <w:p w14:paraId="0E7C73CF" w14:textId="77777777" w:rsidR="003446AF" w:rsidRPr="0062175F" w:rsidRDefault="003446AF" w:rsidP="003446AF">
            <w:pPr>
              <w:pStyle w:val="MDPI42tablebody"/>
              <w:autoSpaceDE w:val="0"/>
              <w:autoSpaceDN w:val="0"/>
              <w:rPr>
                <w:b/>
                <w:bCs/>
              </w:rPr>
            </w:pPr>
            <w:r w:rsidRPr="0062175F">
              <w:rPr>
                <w:b/>
                <w:bCs/>
              </w:rPr>
              <w:t>Validation</w:t>
            </w:r>
          </w:p>
        </w:tc>
      </w:tr>
      <w:tr w:rsidR="003446AF" w:rsidRPr="003446AF" w14:paraId="51E93F4D" w14:textId="77777777" w:rsidTr="0062175F">
        <w:trPr>
          <w:trHeight w:val="571"/>
          <w:jc w:val="center"/>
        </w:trPr>
        <w:tc>
          <w:tcPr>
            <w:tcW w:w="1360" w:type="dxa"/>
            <w:vMerge/>
            <w:tcBorders>
              <w:left w:val="nil"/>
              <w:right w:val="nil"/>
            </w:tcBorders>
            <w:shd w:val="clear" w:color="auto" w:fill="auto"/>
            <w:vAlign w:val="center"/>
          </w:tcPr>
          <w:p w14:paraId="037A7298" w14:textId="77777777" w:rsidR="003446AF" w:rsidRPr="003446AF" w:rsidRDefault="003446AF" w:rsidP="003446AF">
            <w:pPr>
              <w:autoSpaceDE w:val="0"/>
              <w:autoSpaceDN w:val="0"/>
              <w:adjustRightInd w:val="0"/>
              <w:snapToGrid w:val="0"/>
              <w:spacing w:line="240" w:lineRule="auto"/>
              <w:jc w:val="center"/>
              <w:rPr>
                <w:rFonts w:ascii="Calibri" w:hAnsi="Calibri" w:cs="Calibri"/>
                <w:b/>
                <w:sz w:val="20"/>
              </w:rPr>
            </w:pPr>
          </w:p>
        </w:tc>
        <w:tc>
          <w:tcPr>
            <w:tcW w:w="636" w:type="dxa"/>
            <w:tcBorders>
              <w:left w:val="nil"/>
              <w:right w:val="nil"/>
            </w:tcBorders>
            <w:shd w:val="clear" w:color="auto" w:fill="auto"/>
            <w:vAlign w:val="center"/>
          </w:tcPr>
          <w:p w14:paraId="0B8AEB24" w14:textId="77777777" w:rsidR="003446AF" w:rsidRPr="003446AF" w:rsidRDefault="003446AF" w:rsidP="003446AF">
            <w:pPr>
              <w:pStyle w:val="MDPI42tablebody"/>
              <w:autoSpaceDE w:val="0"/>
              <w:autoSpaceDN w:val="0"/>
              <w:rPr>
                <w:b/>
              </w:rPr>
            </w:pPr>
            <w:r w:rsidRPr="003446AF">
              <w:rPr>
                <w:b/>
              </w:rPr>
              <w:t>Sens (%)</w:t>
            </w:r>
          </w:p>
        </w:tc>
        <w:tc>
          <w:tcPr>
            <w:tcW w:w="639" w:type="dxa"/>
            <w:tcBorders>
              <w:left w:val="nil"/>
              <w:right w:val="nil"/>
            </w:tcBorders>
            <w:shd w:val="clear" w:color="auto" w:fill="auto"/>
            <w:vAlign w:val="center"/>
          </w:tcPr>
          <w:p w14:paraId="6B6B8736" w14:textId="77777777" w:rsidR="003446AF" w:rsidRPr="003446AF" w:rsidRDefault="003446AF" w:rsidP="003446AF">
            <w:pPr>
              <w:pStyle w:val="MDPI42tablebody"/>
              <w:autoSpaceDE w:val="0"/>
              <w:autoSpaceDN w:val="0"/>
              <w:rPr>
                <w:b/>
              </w:rPr>
            </w:pPr>
            <w:r w:rsidRPr="003446AF">
              <w:rPr>
                <w:b/>
              </w:rPr>
              <w:t>Spec (%)</w:t>
            </w:r>
          </w:p>
        </w:tc>
        <w:tc>
          <w:tcPr>
            <w:tcW w:w="639" w:type="dxa"/>
            <w:tcBorders>
              <w:left w:val="nil"/>
              <w:right w:val="nil"/>
            </w:tcBorders>
            <w:shd w:val="clear" w:color="auto" w:fill="auto"/>
            <w:vAlign w:val="center"/>
          </w:tcPr>
          <w:p w14:paraId="172F193B" w14:textId="77777777" w:rsidR="003446AF" w:rsidRPr="003446AF" w:rsidRDefault="003446AF" w:rsidP="003446AF">
            <w:pPr>
              <w:pStyle w:val="MDPI42tablebody"/>
              <w:autoSpaceDE w:val="0"/>
              <w:autoSpaceDN w:val="0"/>
              <w:rPr>
                <w:b/>
              </w:rPr>
            </w:pPr>
            <w:r w:rsidRPr="003446AF">
              <w:rPr>
                <w:b/>
              </w:rPr>
              <w:t>PPV (%)</w:t>
            </w:r>
          </w:p>
        </w:tc>
        <w:tc>
          <w:tcPr>
            <w:tcW w:w="643" w:type="dxa"/>
            <w:tcBorders>
              <w:left w:val="nil"/>
              <w:right w:val="nil"/>
            </w:tcBorders>
            <w:shd w:val="clear" w:color="auto" w:fill="auto"/>
            <w:vAlign w:val="center"/>
          </w:tcPr>
          <w:p w14:paraId="04E7B498" w14:textId="77777777" w:rsidR="003446AF" w:rsidRPr="003446AF" w:rsidRDefault="003446AF" w:rsidP="003446AF">
            <w:pPr>
              <w:pStyle w:val="MDPI42tablebody"/>
              <w:autoSpaceDE w:val="0"/>
              <w:autoSpaceDN w:val="0"/>
              <w:rPr>
                <w:b/>
              </w:rPr>
            </w:pPr>
            <w:r w:rsidRPr="003446AF">
              <w:rPr>
                <w:b/>
              </w:rPr>
              <w:t>NPV</w:t>
            </w:r>
          </w:p>
          <w:p w14:paraId="4807DB9F" w14:textId="77777777" w:rsidR="003446AF" w:rsidRPr="003446AF" w:rsidRDefault="003446AF" w:rsidP="003446AF">
            <w:pPr>
              <w:pStyle w:val="MDPI42tablebody"/>
              <w:autoSpaceDE w:val="0"/>
              <w:autoSpaceDN w:val="0"/>
              <w:rPr>
                <w:b/>
              </w:rPr>
            </w:pPr>
            <w:r w:rsidRPr="003446AF">
              <w:rPr>
                <w:b/>
              </w:rPr>
              <w:t>(%)</w:t>
            </w:r>
          </w:p>
        </w:tc>
        <w:tc>
          <w:tcPr>
            <w:tcW w:w="641" w:type="dxa"/>
            <w:tcBorders>
              <w:left w:val="nil"/>
              <w:right w:val="nil"/>
            </w:tcBorders>
            <w:shd w:val="clear" w:color="auto" w:fill="auto"/>
            <w:vAlign w:val="center"/>
          </w:tcPr>
          <w:p w14:paraId="708149A3" w14:textId="77777777" w:rsidR="003446AF" w:rsidRPr="003446AF" w:rsidRDefault="003446AF" w:rsidP="003446AF">
            <w:pPr>
              <w:pStyle w:val="MDPI42tablebody"/>
              <w:autoSpaceDE w:val="0"/>
              <w:autoSpaceDN w:val="0"/>
              <w:rPr>
                <w:b/>
              </w:rPr>
            </w:pPr>
            <w:r w:rsidRPr="003446AF">
              <w:rPr>
                <w:b/>
              </w:rPr>
              <w:t>Sens</w:t>
            </w:r>
          </w:p>
          <w:p w14:paraId="2AF2DB1E" w14:textId="77777777" w:rsidR="003446AF" w:rsidRPr="003446AF" w:rsidRDefault="003446AF" w:rsidP="003446AF">
            <w:pPr>
              <w:pStyle w:val="MDPI42tablebody"/>
              <w:autoSpaceDE w:val="0"/>
              <w:autoSpaceDN w:val="0"/>
              <w:rPr>
                <w:b/>
              </w:rPr>
            </w:pPr>
            <w:r w:rsidRPr="003446AF">
              <w:rPr>
                <w:b/>
              </w:rPr>
              <w:t>(%)</w:t>
            </w:r>
          </w:p>
        </w:tc>
        <w:tc>
          <w:tcPr>
            <w:tcW w:w="641" w:type="dxa"/>
            <w:tcBorders>
              <w:left w:val="nil"/>
              <w:right w:val="nil"/>
            </w:tcBorders>
            <w:shd w:val="clear" w:color="auto" w:fill="auto"/>
            <w:vAlign w:val="center"/>
          </w:tcPr>
          <w:p w14:paraId="41CCCCC3" w14:textId="77777777" w:rsidR="003446AF" w:rsidRPr="003446AF" w:rsidRDefault="003446AF" w:rsidP="003446AF">
            <w:pPr>
              <w:pStyle w:val="MDPI42tablebody"/>
              <w:autoSpaceDE w:val="0"/>
              <w:autoSpaceDN w:val="0"/>
              <w:rPr>
                <w:b/>
              </w:rPr>
            </w:pPr>
            <w:r w:rsidRPr="003446AF">
              <w:rPr>
                <w:b/>
              </w:rPr>
              <w:t>Spec</w:t>
            </w:r>
          </w:p>
          <w:p w14:paraId="68D83DE3" w14:textId="77777777" w:rsidR="003446AF" w:rsidRPr="003446AF" w:rsidRDefault="003446AF" w:rsidP="003446AF">
            <w:pPr>
              <w:pStyle w:val="MDPI42tablebody"/>
              <w:autoSpaceDE w:val="0"/>
              <w:autoSpaceDN w:val="0"/>
              <w:rPr>
                <w:b/>
              </w:rPr>
            </w:pPr>
            <w:r w:rsidRPr="003446AF">
              <w:rPr>
                <w:b/>
              </w:rPr>
              <w:t>(%)</w:t>
            </w:r>
          </w:p>
        </w:tc>
        <w:tc>
          <w:tcPr>
            <w:tcW w:w="641" w:type="dxa"/>
            <w:tcBorders>
              <w:left w:val="nil"/>
              <w:right w:val="nil"/>
            </w:tcBorders>
            <w:shd w:val="clear" w:color="auto" w:fill="auto"/>
            <w:vAlign w:val="center"/>
          </w:tcPr>
          <w:p w14:paraId="4ACB20A1" w14:textId="77777777" w:rsidR="003446AF" w:rsidRPr="003446AF" w:rsidRDefault="003446AF" w:rsidP="003446AF">
            <w:pPr>
              <w:pStyle w:val="MDPI42tablebody"/>
              <w:autoSpaceDE w:val="0"/>
              <w:autoSpaceDN w:val="0"/>
              <w:rPr>
                <w:b/>
              </w:rPr>
            </w:pPr>
            <w:r w:rsidRPr="003446AF">
              <w:rPr>
                <w:b/>
              </w:rPr>
              <w:t>PPV</w:t>
            </w:r>
          </w:p>
          <w:p w14:paraId="6DAFA14B" w14:textId="77777777" w:rsidR="003446AF" w:rsidRPr="003446AF" w:rsidRDefault="003446AF" w:rsidP="003446AF">
            <w:pPr>
              <w:pStyle w:val="MDPI42tablebody"/>
              <w:autoSpaceDE w:val="0"/>
              <w:autoSpaceDN w:val="0"/>
              <w:rPr>
                <w:b/>
              </w:rPr>
            </w:pPr>
            <w:r w:rsidRPr="003446AF">
              <w:rPr>
                <w:b/>
              </w:rPr>
              <w:t>(%)</w:t>
            </w:r>
          </w:p>
        </w:tc>
        <w:tc>
          <w:tcPr>
            <w:tcW w:w="644" w:type="dxa"/>
            <w:tcBorders>
              <w:left w:val="nil"/>
              <w:right w:val="nil"/>
            </w:tcBorders>
            <w:shd w:val="clear" w:color="auto" w:fill="auto"/>
            <w:vAlign w:val="center"/>
          </w:tcPr>
          <w:p w14:paraId="05CBAE2A" w14:textId="77777777" w:rsidR="003446AF" w:rsidRPr="003446AF" w:rsidRDefault="003446AF" w:rsidP="003446AF">
            <w:pPr>
              <w:pStyle w:val="MDPI42tablebody"/>
              <w:autoSpaceDE w:val="0"/>
              <w:autoSpaceDN w:val="0"/>
            </w:pPr>
            <w:r w:rsidRPr="003446AF">
              <w:t>NPV</w:t>
            </w:r>
          </w:p>
          <w:p w14:paraId="71E534BB" w14:textId="77777777" w:rsidR="003446AF" w:rsidRPr="003446AF" w:rsidRDefault="003446AF" w:rsidP="003446AF">
            <w:pPr>
              <w:pStyle w:val="MDPI42tablebody"/>
              <w:autoSpaceDE w:val="0"/>
              <w:autoSpaceDN w:val="0"/>
            </w:pPr>
            <w:r w:rsidRPr="003446AF">
              <w:t>(%)</w:t>
            </w:r>
          </w:p>
        </w:tc>
        <w:tc>
          <w:tcPr>
            <w:tcW w:w="641" w:type="dxa"/>
            <w:tcBorders>
              <w:left w:val="nil"/>
              <w:right w:val="nil"/>
            </w:tcBorders>
            <w:shd w:val="clear" w:color="auto" w:fill="auto"/>
            <w:vAlign w:val="center"/>
          </w:tcPr>
          <w:p w14:paraId="0124E1F9" w14:textId="77777777" w:rsidR="003446AF" w:rsidRPr="0062175F" w:rsidRDefault="003446AF" w:rsidP="003446AF">
            <w:pPr>
              <w:pStyle w:val="MDPI42tablebody"/>
              <w:autoSpaceDE w:val="0"/>
              <w:autoSpaceDN w:val="0"/>
              <w:rPr>
                <w:b/>
                <w:bCs/>
              </w:rPr>
            </w:pPr>
            <w:r w:rsidRPr="0062175F">
              <w:rPr>
                <w:b/>
                <w:bCs/>
              </w:rPr>
              <w:t>Sens</w:t>
            </w:r>
          </w:p>
          <w:p w14:paraId="7EFDC0A1" w14:textId="77777777" w:rsidR="003446AF" w:rsidRPr="0062175F" w:rsidRDefault="003446AF" w:rsidP="003446AF">
            <w:pPr>
              <w:pStyle w:val="MDPI42tablebody"/>
              <w:autoSpaceDE w:val="0"/>
              <w:autoSpaceDN w:val="0"/>
              <w:rPr>
                <w:b/>
                <w:bCs/>
              </w:rPr>
            </w:pPr>
            <w:r w:rsidRPr="0062175F">
              <w:rPr>
                <w:b/>
                <w:bCs/>
              </w:rPr>
              <w:t>(%)</w:t>
            </w:r>
          </w:p>
        </w:tc>
        <w:tc>
          <w:tcPr>
            <w:tcW w:w="641" w:type="dxa"/>
            <w:tcBorders>
              <w:left w:val="nil"/>
              <w:right w:val="nil"/>
            </w:tcBorders>
            <w:shd w:val="clear" w:color="auto" w:fill="auto"/>
            <w:vAlign w:val="center"/>
          </w:tcPr>
          <w:p w14:paraId="67D3E303" w14:textId="77777777" w:rsidR="003446AF" w:rsidRPr="0062175F" w:rsidRDefault="003446AF" w:rsidP="003446AF">
            <w:pPr>
              <w:pStyle w:val="MDPI42tablebody"/>
              <w:autoSpaceDE w:val="0"/>
              <w:autoSpaceDN w:val="0"/>
              <w:rPr>
                <w:b/>
                <w:bCs/>
              </w:rPr>
            </w:pPr>
            <w:r w:rsidRPr="0062175F">
              <w:rPr>
                <w:b/>
                <w:bCs/>
              </w:rPr>
              <w:t>Spec</w:t>
            </w:r>
          </w:p>
          <w:p w14:paraId="46B8DF81" w14:textId="77777777" w:rsidR="003446AF" w:rsidRPr="0062175F" w:rsidRDefault="003446AF" w:rsidP="003446AF">
            <w:pPr>
              <w:pStyle w:val="MDPI42tablebody"/>
              <w:autoSpaceDE w:val="0"/>
              <w:autoSpaceDN w:val="0"/>
              <w:rPr>
                <w:b/>
                <w:bCs/>
              </w:rPr>
            </w:pPr>
            <w:r w:rsidRPr="0062175F">
              <w:rPr>
                <w:b/>
                <w:bCs/>
              </w:rPr>
              <w:t>(%)</w:t>
            </w:r>
          </w:p>
        </w:tc>
        <w:tc>
          <w:tcPr>
            <w:tcW w:w="641" w:type="dxa"/>
            <w:tcBorders>
              <w:left w:val="nil"/>
              <w:right w:val="nil"/>
            </w:tcBorders>
            <w:shd w:val="clear" w:color="auto" w:fill="auto"/>
            <w:vAlign w:val="center"/>
          </w:tcPr>
          <w:p w14:paraId="3D63238B" w14:textId="77777777" w:rsidR="003446AF" w:rsidRPr="0062175F" w:rsidRDefault="003446AF" w:rsidP="003446AF">
            <w:pPr>
              <w:pStyle w:val="MDPI42tablebody"/>
              <w:autoSpaceDE w:val="0"/>
              <w:autoSpaceDN w:val="0"/>
              <w:rPr>
                <w:b/>
                <w:bCs/>
              </w:rPr>
            </w:pPr>
            <w:r w:rsidRPr="0062175F">
              <w:rPr>
                <w:b/>
                <w:bCs/>
              </w:rPr>
              <w:t>PPV</w:t>
            </w:r>
          </w:p>
          <w:p w14:paraId="1F575082" w14:textId="77777777" w:rsidR="003446AF" w:rsidRPr="0062175F" w:rsidRDefault="003446AF" w:rsidP="003446AF">
            <w:pPr>
              <w:pStyle w:val="MDPI42tablebody"/>
              <w:autoSpaceDE w:val="0"/>
              <w:autoSpaceDN w:val="0"/>
              <w:rPr>
                <w:b/>
                <w:bCs/>
              </w:rPr>
            </w:pPr>
            <w:r w:rsidRPr="0062175F">
              <w:rPr>
                <w:b/>
                <w:bCs/>
              </w:rPr>
              <w:t>(%)</w:t>
            </w:r>
          </w:p>
        </w:tc>
        <w:tc>
          <w:tcPr>
            <w:tcW w:w="640" w:type="dxa"/>
            <w:tcBorders>
              <w:left w:val="nil"/>
              <w:right w:val="nil"/>
            </w:tcBorders>
            <w:shd w:val="clear" w:color="auto" w:fill="auto"/>
            <w:vAlign w:val="center"/>
          </w:tcPr>
          <w:p w14:paraId="73B849DD" w14:textId="77777777" w:rsidR="003446AF" w:rsidRPr="0062175F" w:rsidRDefault="003446AF" w:rsidP="003446AF">
            <w:pPr>
              <w:pStyle w:val="MDPI42tablebody"/>
              <w:autoSpaceDE w:val="0"/>
              <w:autoSpaceDN w:val="0"/>
              <w:rPr>
                <w:b/>
                <w:bCs/>
              </w:rPr>
            </w:pPr>
            <w:r w:rsidRPr="0062175F">
              <w:rPr>
                <w:b/>
                <w:bCs/>
              </w:rPr>
              <w:t>NPV</w:t>
            </w:r>
          </w:p>
          <w:p w14:paraId="7FF69DCA" w14:textId="77777777" w:rsidR="003446AF" w:rsidRPr="0062175F" w:rsidRDefault="003446AF" w:rsidP="003446AF">
            <w:pPr>
              <w:pStyle w:val="MDPI42tablebody"/>
              <w:autoSpaceDE w:val="0"/>
              <w:autoSpaceDN w:val="0"/>
              <w:rPr>
                <w:b/>
                <w:bCs/>
              </w:rPr>
            </w:pPr>
            <w:r w:rsidRPr="0062175F">
              <w:rPr>
                <w:b/>
                <w:bCs/>
              </w:rPr>
              <w:t>(%)</w:t>
            </w:r>
          </w:p>
        </w:tc>
        <w:tc>
          <w:tcPr>
            <w:tcW w:w="641" w:type="dxa"/>
            <w:tcBorders>
              <w:left w:val="nil"/>
              <w:right w:val="nil"/>
            </w:tcBorders>
            <w:shd w:val="clear" w:color="auto" w:fill="auto"/>
            <w:vAlign w:val="center"/>
          </w:tcPr>
          <w:p w14:paraId="33104DFD" w14:textId="77777777" w:rsidR="003446AF" w:rsidRPr="0062175F" w:rsidRDefault="003446AF" w:rsidP="003446AF">
            <w:pPr>
              <w:pStyle w:val="MDPI42tablebody"/>
              <w:autoSpaceDE w:val="0"/>
              <w:autoSpaceDN w:val="0"/>
              <w:rPr>
                <w:b/>
                <w:bCs/>
              </w:rPr>
            </w:pPr>
            <w:r w:rsidRPr="0062175F">
              <w:rPr>
                <w:b/>
                <w:bCs/>
              </w:rPr>
              <w:t>Sens</w:t>
            </w:r>
          </w:p>
          <w:p w14:paraId="138CA347" w14:textId="77777777" w:rsidR="003446AF" w:rsidRPr="0062175F" w:rsidRDefault="003446AF" w:rsidP="003446AF">
            <w:pPr>
              <w:pStyle w:val="MDPI42tablebody"/>
              <w:autoSpaceDE w:val="0"/>
              <w:autoSpaceDN w:val="0"/>
              <w:rPr>
                <w:b/>
                <w:bCs/>
              </w:rPr>
            </w:pPr>
            <w:r w:rsidRPr="0062175F">
              <w:rPr>
                <w:b/>
                <w:bCs/>
              </w:rPr>
              <w:t>(%)</w:t>
            </w:r>
          </w:p>
        </w:tc>
        <w:tc>
          <w:tcPr>
            <w:tcW w:w="641" w:type="dxa"/>
            <w:tcBorders>
              <w:left w:val="nil"/>
              <w:right w:val="nil"/>
            </w:tcBorders>
            <w:shd w:val="clear" w:color="auto" w:fill="auto"/>
            <w:vAlign w:val="center"/>
          </w:tcPr>
          <w:p w14:paraId="15608F65" w14:textId="77777777" w:rsidR="003446AF" w:rsidRPr="0062175F" w:rsidRDefault="003446AF" w:rsidP="003446AF">
            <w:pPr>
              <w:pStyle w:val="MDPI42tablebody"/>
              <w:autoSpaceDE w:val="0"/>
              <w:autoSpaceDN w:val="0"/>
              <w:rPr>
                <w:b/>
                <w:bCs/>
              </w:rPr>
            </w:pPr>
            <w:r w:rsidRPr="0062175F">
              <w:rPr>
                <w:b/>
                <w:bCs/>
              </w:rPr>
              <w:t>Spec</w:t>
            </w:r>
          </w:p>
          <w:p w14:paraId="3469DCCD" w14:textId="77777777" w:rsidR="003446AF" w:rsidRPr="0062175F" w:rsidRDefault="003446AF" w:rsidP="003446AF">
            <w:pPr>
              <w:pStyle w:val="MDPI42tablebody"/>
              <w:autoSpaceDE w:val="0"/>
              <w:autoSpaceDN w:val="0"/>
              <w:rPr>
                <w:b/>
                <w:bCs/>
              </w:rPr>
            </w:pPr>
            <w:r w:rsidRPr="0062175F">
              <w:rPr>
                <w:b/>
                <w:bCs/>
              </w:rPr>
              <w:t>(%)</w:t>
            </w:r>
          </w:p>
        </w:tc>
        <w:tc>
          <w:tcPr>
            <w:tcW w:w="641" w:type="dxa"/>
            <w:tcBorders>
              <w:left w:val="nil"/>
              <w:right w:val="nil"/>
            </w:tcBorders>
            <w:shd w:val="clear" w:color="auto" w:fill="auto"/>
            <w:vAlign w:val="center"/>
          </w:tcPr>
          <w:p w14:paraId="5C486668" w14:textId="77777777" w:rsidR="003446AF" w:rsidRPr="0062175F" w:rsidRDefault="003446AF" w:rsidP="003446AF">
            <w:pPr>
              <w:pStyle w:val="MDPI42tablebody"/>
              <w:autoSpaceDE w:val="0"/>
              <w:autoSpaceDN w:val="0"/>
              <w:rPr>
                <w:b/>
                <w:bCs/>
              </w:rPr>
            </w:pPr>
            <w:r w:rsidRPr="0062175F">
              <w:rPr>
                <w:b/>
                <w:bCs/>
              </w:rPr>
              <w:t>PPV</w:t>
            </w:r>
          </w:p>
          <w:p w14:paraId="608D9DFD" w14:textId="77777777" w:rsidR="003446AF" w:rsidRPr="0062175F" w:rsidRDefault="003446AF" w:rsidP="003446AF">
            <w:pPr>
              <w:pStyle w:val="MDPI42tablebody"/>
              <w:autoSpaceDE w:val="0"/>
              <w:autoSpaceDN w:val="0"/>
              <w:rPr>
                <w:b/>
                <w:bCs/>
              </w:rPr>
            </w:pPr>
            <w:r w:rsidRPr="0062175F">
              <w:rPr>
                <w:b/>
                <w:bCs/>
              </w:rPr>
              <w:t>(%)</w:t>
            </w:r>
          </w:p>
        </w:tc>
        <w:tc>
          <w:tcPr>
            <w:tcW w:w="640" w:type="dxa"/>
            <w:tcBorders>
              <w:left w:val="nil"/>
              <w:right w:val="nil"/>
            </w:tcBorders>
            <w:shd w:val="clear" w:color="auto" w:fill="auto"/>
            <w:vAlign w:val="center"/>
          </w:tcPr>
          <w:p w14:paraId="33F2D691" w14:textId="77777777" w:rsidR="003446AF" w:rsidRPr="0062175F" w:rsidRDefault="003446AF" w:rsidP="003446AF">
            <w:pPr>
              <w:pStyle w:val="MDPI42tablebody"/>
              <w:autoSpaceDE w:val="0"/>
              <w:autoSpaceDN w:val="0"/>
              <w:rPr>
                <w:b/>
                <w:bCs/>
              </w:rPr>
            </w:pPr>
            <w:r w:rsidRPr="0062175F">
              <w:rPr>
                <w:b/>
                <w:bCs/>
              </w:rPr>
              <w:t>NPV</w:t>
            </w:r>
          </w:p>
          <w:p w14:paraId="061E427C" w14:textId="77777777" w:rsidR="003446AF" w:rsidRPr="0062175F" w:rsidRDefault="003446AF" w:rsidP="003446AF">
            <w:pPr>
              <w:pStyle w:val="MDPI42tablebody"/>
              <w:autoSpaceDE w:val="0"/>
              <w:autoSpaceDN w:val="0"/>
              <w:rPr>
                <w:b/>
                <w:bCs/>
              </w:rPr>
            </w:pPr>
            <w:r w:rsidRPr="0062175F">
              <w:rPr>
                <w:b/>
                <w:bCs/>
              </w:rPr>
              <w:t>(%)</w:t>
            </w:r>
          </w:p>
        </w:tc>
      </w:tr>
      <w:tr w:rsidR="003446AF" w:rsidRPr="003446AF" w14:paraId="7F659747" w14:textId="77777777" w:rsidTr="0062175F">
        <w:trPr>
          <w:trHeight w:val="280"/>
          <w:jc w:val="center"/>
        </w:trPr>
        <w:tc>
          <w:tcPr>
            <w:tcW w:w="1360" w:type="dxa"/>
            <w:tcBorders>
              <w:left w:val="nil"/>
              <w:right w:val="nil"/>
            </w:tcBorders>
            <w:shd w:val="clear" w:color="auto" w:fill="auto"/>
            <w:vAlign w:val="center"/>
          </w:tcPr>
          <w:p w14:paraId="7C2E45E9" w14:textId="77777777" w:rsidR="00555B75" w:rsidRPr="003446AF" w:rsidRDefault="00555B75" w:rsidP="003446AF">
            <w:pPr>
              <w:pStyle w:val="MDPI42tablebody"/>
              <w:autoSpaceDE w:val="0"/>
              <w:autoSpaceDN w:val="0"/>
              <w:rPr>
                <w:b/>
                <w:bCs/>
              </w:rPr>
            </w:pPr>
            <w:r w:rsidRPr="003446AF">
              <w:rPr>
                <w:b/>
                <w:bCs/>
              </w:rPr>
              <w:t>Minimum</w:t>
            </w:r>
          </w:p>
        </w:tc>
        <w:tc>
          <w:tcPr>
            <w:tcW w:w="636" w:type="dxa"/>
            <w:tcBorders>
              <w:left w:val="nil"/>
              <w:right w:val="nil"/>
            </w:tcBorders>
            <w:shd w:val="clear" w:color="auto" w:fill="auto"/>
            <w:vAlign w:val="center"/>
          </w:tcPr>
          <w:p w14:paraId="163CECCA" w14:textId="77777777" w:rsidR="00555B75" w:rsidRPr="003446AF" w:rsidRDefault="00555B75" w:rsidP="003446AF">
            <w:pPr>
              <w:pStyle w:val="MDPI42tablebody"/>
              <w:autoSpaceDE w:val="0"/>
              <w:autoSpaceDN w:val="0"/>
            </w:pPr>
            <w:r w:rsidRPr="003446AF">
              <w:t>21</w:t>
            </w:r>
          </w:p>
        </w:tc>
        <w:tc>
          <w:tcPr>
            <w:tcW w:w="639" w:type="dxa"/>
            <w:tcBorders>
              <w:left w:val="nil"/>
              <w:right w:val="nil"/>
            </w:tcBorders>
            <w:shd w:val="clear" w:color="auto" w:fill="auto"/>
            <w:vAlign w:val="center"/>
          </w:tcPr>
          <w:p w14:paraId="3A54BFA6" w14:textId="77777777" w:rsidR="00555B75" w:rsidRPr="003446AF" w:rsidRDefault="00555B75" w:rsidP="003446AF">
            <w:pPr>
              <w:pStyle w:val="MDPI42tablebody"/>
              <w:autoSpaceDE w:val="0"/>
              <w:autoSpaceDN w:val="0"/>
            </w:pPr>
            <w:r w:rsidRPr="003446AF">
              <w:t>50</w:t>
            </w:r>
          </w:p>
        </w:tc>
        <w:tc>
          <w:tcPr>
            <w:tcW w:w="639" w:type="dxa"/>
            <w:tcBorders>
              <w:left w:val="nil"/>
              <w:right w:val="nil"/>
            </w:tcBorders>
            <w:shd w:val="clear" w:color="auto" w:fill="auto"/>
            <w:vAlign w:val="center"/>
          </w:tcPr>
          <w:p w14:paraId="60491AF8" w14:textId="77777777" w:rsidR="00555B75" w:rsidRPr="003446AF" w:rsidRDefault="00555B75" w:rsidP="003446AF">
            <w:pPr>
              <w:pStyle w:val="MDPI42tablebody"/>
              <w:autoSpaceDE w:val="0"/>
              <w:autoSpaceDN w:val="0"/>
            </w:pPr>
            <w:r w:rsidRPr="003446AF">
              <w:t>27</w:t>
            </w:r>
          </w:p>
        </w:tc>
        <w:tc>
          <w:tcPr>
            <w:tcW w:w="643" w:type="dxa"/>
            <w:tcBorders>
              <w:left w:val="nil"/>
              <w:right w:val="nil"/>
            </w:tcBorders>
            <w:shd w:val="clear" w:color="auto" w:fill="auto"/>
            <w:vAlign w:val="center"/>
          </w:tcPr>
          <w:p w14:paraId="6F9C89DC" w14:textId="77777777" w:rsidR="00555B75" w:rsidRPr="003446AF" w:rsidRDefault="00555B75" w:rsidP="003446AF">
            <w:pPr>
              <w:pStyle w:val="MDPI42tablebody"/>
              <w:autoSpaceDE w:val="0"/>
              <w:autoSpaceDN w:val="0"/>
            </w:pPr>
            <w:r w:rsidRPr="003446AF">
              <w:t>52</w:t>
            </w:r>
          </w:p>
        </w:tc>
        <w:tc>
          <w:tcPr>
            <w:tcW w:w="641" w:type="dxa"/>
            <w:tcBorders>
              <w:left w:val="nil"/>
              <w:right w:val="nil"/>
            </w:tcBorders>
            <w:shd w:val="clear" w:color="auto" w:fill="auto"/>
            <w:vAlign w:val="center"/>
          </w:tcPr>
          <w:p w14:paraId="6361C118" w14:textId="77777777" w:rsidR="00555B75" w:rsidRPr="003446AF" w:rsidRDefault="00555B75" w:rsidP="003446AF">
            <w:pPr>
              <w:pStyle w:val="MDPI42tablebody"/>
              <w:autoSpaceDE w:val="0"/>
              <w:autoSpaceDN w:val="0"/>
            </w:pPr>
            <w:r w:rsidRPr="003446AF">
              <w:t>0</w:t>
            </w:r>
          </w:p>
        </w:tc>
        <w:tc>
          <w:tcPr>
            <w:tcW w:w="641" w:type="dxa"/>
            <w:tcBorders>
              <w:left w:val="nil"/>
              <w:right w:val="nil"/>
            </w:tcBorders>
            <w:shd w:val="clear" w:color="auto" w:fill="auto"/>
            <w:vAlign w:val="center"/>
          </w:tcPr>
          <w:p w14:paraId="38399F72" w14:textId="77777777" w:rsidR="00555B75" w:rsidRPr="003446AF" w:rsidRDefault="00555B75" w:rsidP="003446AF">
            <w:pPr>
              <w:pStyle w:val="MDPI42tablebody"/>
              <w:autoSpaceDE w:val="0"/>
              <w:autoSpaceDN w:val="0"/>
            </w:pPr>
            <w:r w:rsidRPr="003446AF">
              <w:t>58</w:t>
            </w:r>
          </w:p>
        </w:tc>
        <w:tc>
          <w:tcPr>
            <w:tcW w:w="641" w:type="dxa"/>
            <w:tcBorders>
              <w:left w:val="nil"/>
              <w:right w:val="nil"/>
            </w:tcBorders>
            <w:shd w:val="clear" w:color="auto" w:fill="auto"/>
            <w:vAlign w:val="center"/>
          </w:tcPr>
          <w:p w14:paraId="15A69735" w14:textId="77777777" w:rsidR="00555B75" w:rsidRPr="003446AF" w:rsidRDefault="00555B75" w:rsidP="003446AF">
            <w:pPr>
              <w:pStyle w:val="MDPI42tablebody"/>
              <w:autoSpaceDE w:val="0"/>
              <w:autoSpaceDN w:val="0"/>
            </w:pPr>
            <w:r w:rsidRPr="003446AF">
              <w:t>0</w:t>
            </w:r>
          </w:p>
        </w:tc>
        <w:tc>
          <w:tcPr>
            <w:tcW w:w="644" w:type="dxa"/>
            <w:tcBorders>
              <w:left w:val="nil"/>
              <w:right w:val="nil"/>
            </w:tcBorders>
            <w:shd w:val="clear" w:color="auto" w:fill="auto"/>
            <w:vAlign w:val="center"/>
          </w:tcPr>
          <w:p w14:paraId="330387F9" w14:textId="77777777" w:rsidR="00555B75" w:rsidRPr="003446AF" w:rsidRDefault="00555B75" w:rsidP="003446AF">
            <w:pPr>
              <w:pStyle w:val="MDPI42tablebody"/>
              <w:autoSpaceDE w:val="0"/>
              <w:autoSpaceDN w:val="0"/>
            </w:pPr>
            <w:r w:rsidRPr="003446AF">
              <w:t>98</w:t>
            </w:r>
          </w:p>
        </w:tc>
        <w:tc>
          <w:tcPr>
            <w:tcW w:w="641" w:type="dxa"/>
            <w:tcBorders>
              <w:left w:val="nil"/>
              <w:right w:val="nil"/>
            </w:tcBorders>
            <w:shd w:val="clear" w:color="auto" w:fill="auto"/>
            <w:vAlign w:val="center"/>
          </w:tcPr>
          <w:p w14:paraId="29842C62" w14:textId="77777777" w:rsidR="00555B75" w:rsidRPr="003446AF" w:rsidRDefault="00555B75" w:rsidP="003446AF">
            <w:pPr>
              <w:pStyle w:val="MDPI42tablebody"/>
              <w:autoSpaceDE w:val="0"/>
              <w:autoSpaceDN w:val="0"/>
            </w:pPr>
            <w:r w:rsidRPr="003446AF">
              <w:t>0</w:t>
            </w:r>
          </w:p>
        </w:tc>
        <w:tc>
          <w:tcPr>
            <w:tcW w:w="641" w:type="dxa"/>
            <w:tcBorders>
              <w:left w:val="nil"/>
              <w:right w:val="nil"/>
            </w:tcBorders>
            <w:shd w:val="clear" w:color="auto" w:fill="auto"/>
            <w:vAlign w:val="center"/>
          </w:tcPr>
          <w:p w14:paraId="4EA765AC" w14:textId="77777777" w:rsidR="00555B75" w:rsidRPr="003446AF" w:rsidRDefault="00555B75" w:rsidP="003446AF">
            <w:pPr>
              <w:pStyle w:val="MDPI42tablebody"/>
              <w:autoSpaceDE w:val="0"/>
              <w:autoSpaceDN w:val="0"/>
            </w:pPr>
            <w:r w:rsidRPr="003446AF">
              <w:t>48</w:t>
            </w:r>
          </w:p>
        </w:tc>
        <w:tc>
          <w:tcPr>
            <w:tcW w:w="641" w:type="dxa"/>
            <w:tcBorders>
              <w:left w:val="nil"/>
              <w:right w:val="nil"/>
            </w:tcBorders>
            <w:shd w:val="clear" w:color="auto" w:fill="auto"/>
            <w:vAlign w:val="center"/>
          </w:tcPr>
          <w:p w14:paraId="06F44890" w14:textId="77777777" w:rsidR="00555B75" w:rsidRPr="003446AF" w:rsidRDefault="00555B75" w:rsidP="003446AF">
            <w:pPr>
              <w:pStyle w:val="MDPI42tablebody"/>
              <w:autoSpaceDE w:val="0"/>
              <w:autoSpaceDN w:val="0"/>
            </w:pPr>
            <w:r w:rsidRPr="003446AF">
              <w:t>0</w:t>
            </w:r>
          </w:p>
        </w:tc>
        <w:tc>
          <w:tcPr>
            <w:tcW w:w="640" w:type="dxa"/>
            <w:tcBorders>
              <w:left w:val="nil"/>
              <w:right w:val="nil"/>
            </w:tcBorders>
            <w:shd w:val="clear" w:color="auto" w:fill="auto"/>
            <w:vAlign w:val="center"/>
          </w:tcPr>
          <w:p w14:paraId="64905DF4" w14:textId="77777777" w:rsidR="00555B75" w:rsidRPr="003446AF" w:rsidRDefault="00555B75" w:rsidP="003446AF">
            <w:pPr>
              <w:pStyle w:val="MDPI42tablebody"/>
              <w:autoSpaceDE w:val="0"/>
              <w:autoSpaceDN w:val="0"/>
            </w:pPr>
            <w:r w:rsidRPr="003446AF">
              <w:t>52</w:t>
            </w:r>
          </w:p>
        </w:tc>
        <w:tc>
          <w:tcPr>
            <w:tcW w:w="641" w:type="dxa"/>
            <w:tcBorders>
              <w:left w:val="nil"/>
              <w:right w:val="nil"/>
            </w:tcBorders>
            <w:shd w:val="clear" w:color="auto" w:fill="auto"/>
            <w:vAlign w:val="center"/>
          </w:tcPr>
          <w:p w14:paraId="117148D6" w14:textId="77777777" w:rsidR="00555B75" w:rsidRPr="003446AF" w:rsidRDefault="00555B75" w:rsidP="003446AF">
            <w:pPr>
              <w:pStyle w:val="MDPI42tablebody"/>
              <w:autoSpaceDE w:val="0"/>
              <w:autoSpaceDN w:val="0"/>
            </w:pPr>
            <w:r w:rsidRPr="003446AF">
              <w:t>0</w:t>
            </w:r>
          </w:p>
        </w:tc>
        <w:tc>
          <w:tcPr>
            <w:tcW w:w="641" w:type="dxa"/>
            <w:tcBorders>
              <w:left w:val="nil"/>
              <w:right w:val="nil"/>
            </w:tcBorders>
            <w:shd w:val="clear" w:color="auto" w:fill="auto"/>
            <w:vAlign w:val="center"/>
          </w:tcPr>
          <w:p w14:paraId="4204027F" w14:textId="77777777" w:rsidR="00555B75" w:rsidRPr="003446AF" w:rsidRDefault="00555B75" w:rsidP="003446AF">
            <w:pPr>
              <w:pStyle w:val="MDPI42tablebody"/>
              <w:autoSpaceDE w:val="0"/>
              <w:autoSpaceDN w:val="0"/>
            </w:pPr>
            <w:r w:rsidRPr="003446AF">
              <w:t>0</w:t>
            </w:r>
          </w:p>
        </w:tc>
        <w:tc>
          <w:tcPr>
            <w:tcW w:w="641" w:type="dxa"/>
            <w:tcBorders>
              <w:left w:val="nil"/>
              <w:right w:val="nil"/>
            </w:tcBorders>
            <w:shd w:val="clear" w:color="auto" w:fill="auto"/>
            <w:vAlign w:val="center"/>
          </w:tcPr>
          <w:p w14:paraId="2EE0AA4A" w14:textId="77777777" w:rsidR="00555B75" w:rsidRPr="003446AF" w:rsidRDefault="00555B75" w:rsidP="003446AF">
            <w:pPr>
              <w:pStyle w:val="MDPI42tablebody"/>
              <w:autoSpaceDE w:val="0"/>
              <w:autoSpaceDN w:val="0"/>
            </w:pPr>
            <w:r w:rsidRPr="003446AF">
              <w:t>0</w:t>
            </w:r>
          </w:p>
        </w:tc>
        <w:tc>
          <w:tcPr>
            <w:tcW w:w="640" w:type="dxa"/>
            <w:tcBorders>
              <w:left w:val="nil"/>
              <w:right w:val="nil"/>
            </w:tcBorders>
            <w:shd w:val="clear" w:color="auto" w:fill="auto"/>
            <w:vAlign w:val="center"/>
          </w:tcPr>
          <w:p w14:paraId="7BF19ECA" w14:textId="77777777" w:rsidR="00555B75" w:rsidRPr="003446AF" w:rsidRDefault="00555B75" w:rsidP="003446AF">
            <w:pPr>
              <w:pStyle w:val="MDPI42tablebody"/>
              <w:autoSpaceDE w:val="0"/>
              <w:autoSpaceDN w:val="0"/>
            </w:pPr>
            <w:r w:rsidRPr="003446AF">
              <w:t>0</w:t>
            </w:r>
          </w:p>
        </w:tc>
      </w:tr>
      <w:tr w:rsidR="003446AF" w:rsidRPr="003446AF" w14:paraId="5C06BD57" w14:textId="77777777" w:rsidTr="0062175F">
        <w:trPr>
          <w:trHeight w:val="280"/>
          <w:jc w:val="center"/>
        </w:trPr>
        <w:tc>
          <w:tcPr>
            <w:tcW w:w="1360" w:type="dxa"/>
            <w:tcBorders>
              <w:left w:val="nil"/>
              <w:right w:val="nil"/>
            </w:tcBorders>
            <w:shd w:val="clear" w:color="auto" w:fill="auto"/>
            <w:vAlign w:val="center"/>
          </w:tcPr>
          <w:p w14:paraId="77696E35" w14:textId="77777777" w:rsidR="00555B75" w:rsidRPr="003446AF" w:rsidRDefault="00555B75" w:rsidP="003446AF">
            <w:pPr>
              <w:pStyle w:val="MDPI42tablebody"/>
              <w:autoSpaceDE w:val="0"/>
              <w:autoSpaceDN w:val="0"/>
              <w:rPr>
                <w:b/>
                <w:bCs/>
              </w:rPr>
            </w:pPr>
            <w:r w:rsidRPr="003446AF">
              <w:rPr>
                <w:b/>
                <w:bCs/>
              </w:rPr>
              <w:t>Median</w:t>
            </w:r>
          </w:p>
        </w:tc>
        <w:tc>
          <w:tcPr>
            <w:tcW w:w="636" w:type="dxa"/>
            <w:tcBorders>
              <w:left w:val="nil"/>
              <w:right w:val="nil"/>
            </w:tcBorders>
            <w:shd w:val="clear" w:color="auto" w:fill="auto"/>
            <w:vAlign w:val="center"/>
          </w:tcPr>
          <w:p w14:paraId="22B5EB5B" w14:textId="77777777" w:rsidR="00555B75" w:rsidRPr="003446AF" w:rsidRDefault="00555B75" w:rsidP="003446AF">
            <w:pPr>
              <w:pStyle w:val="MDPI42tablebody"/>
              <w:autoSpaceDE w:val="0"/>
              <w:autoSpaceDN w:val="0"/>
            </w:pPr>
            <w:r w:rsidRPr="003446AF">
              <w:t>62</w:t>
            </w:r>
          </w:p>
        </w:tc>
        <w:tc>
          <w:tcPr>
            <w:tcW w:w="639" w:type="dxa"/>
            <w:tcBorders>
              <w:left w:val="nil"/>
              <w:right w:val="nil"/>
            </w:tcBorders>
            <w:shd w:val="clear" w:color="auto" w:fill="auto"/>
            <w:vAlign w:val="center"/>
          </w:tcPr>
          <w:p w14:paraId="3812BE87" w14:textId="77777777" w:rsidR="00555B75" w:rsidRPr="003446AF" w:rsidRDefault="00555B75" w:rsidP="003446AF">
            <w:pPr>
              <w:pStyle w:val="MDPI42tablebody"/>
              <w:autoSpaceDE w:val="0"/>
              <w:autoSpaceDN w:val="0"/>
            </w:pPr>
            <w:r w:rsidRPr="003446AF">
              <w:t>70</w:t>
            </w:r>
          </w:p>
        </w:tc>
        <w:tc>
          <w:tcPr>
            <w:tcW w:w="639" w:type="dxa"/>
            <w:tcBorders>
              <w:left w:val="nil"/>
              <w:right w:val="nil"/>
            </w:tcBorders>
            <w:shd w:val="clear" w:color="auto" w:fill="auto"/>
            <w:vAlign w:val="center"/>
          </w:tcPr>
          <w:p w14:paraId="42240AEC" w14:textId="77777777" w:rsidR="00555B75" w:rsidRPr="003446AF" w:rsidRDefault="00555B75" w:rsidP="003446AF">
            <w:pPr>
              <w:pStyle w:val="MDPI42tablebody"/>
              <w:autoSpaceDE w:val="0"/>
              <w:autoSpaceDN w:val="0"/>
            </w:pPr>
            <w:r w:rsidRPr="003446AF">
              <w:t>64</w:t>
            </w:r>
          </w:p>
        </w:tc>
        <w:tc>
          <w:tcPr>
            <w:tcW w:w="643" w:type="dxa"/>
            <w:tcBorders>
              <w:left w:val="nil"/>
              <w:right w:val="nil"/>
            </w:tcBorders>
            <w:shd w:val="clear" w:color="auto" w:fill="auto"/>
            <w:vAlign w:val="center"/>
          </w:tcPr>
          <w:p w14:paraId="7BC3DD51" w14:textId="77777777" w:rsidR="00555B75" w:rsidRPr="003446AF" w:rsidRDefault="00555B75" w:rsidP="003446AF">
            <w:pPr>
              <w:pStyle w:val="MDPI42tablebody"/>
              <w:autoSpaceDE w:val="0"/>
              <w:autoSpaceDN w:val="0"/>
            </w:pPr>
            <w:r w:rsidRPr="003446AF">
              <w:t>67</w:t>
            </w:r>
          </w:p>
        </w:tc>
        <w:tc>
          <w:tcPr>
            <w:tcW w:w="641" w:type="dxa"/>
            <w:tcBorders>
              <w:left w:val="nil"/>
              <w:right w:val="nil"/>
            </w:tcBorders>
            <w:shd w:val="clear" w:color="auto" w:fill="auto"/>
            <w:vAlign w:val="center"/>
          </w:tcPr>
          <w:p w14:paraId="240E679C" w14:textId="77777777" w:rsidR="00555B75" w:rsidRPr="003446AF" w:rsidRDefault="00555B75" w:rsidP="003446AF">
            <w:pPr>
              <w:pStyle w:val="MDPI42tablebody"/>
              <w:autoSpaceDE w:val="0"/>
              <w:autoSpaceDN w:val="0"/>
            </w:pPr>
            <w:r w:rsidRPr="003446AF">
              <w:t>50</w:t>
            </w:r>
          </w:p>
        </w:tc>
        <w:tc>
          <w:tcPr>
            <w:tcW w:w="641" w:type="dxa"/>
            <w:tcBorders>
              <w:left w:val="nil"/>
              <w:right w:val="nil"/>
            </w:tcBorders>
            <w:shd w:val="clear" w:color="auto" w:fill="auto"/>
            <w:vAlign w:val="center"/>
          </w:tcPr>
          <w:p w14:paraId="57A996D3" w14:textId="77777777" w:rsidR="00555B75" w:rsidRPr="003446AF" w:rsidRDefault="00555B75" w:rsidP="003446AF">
            <w:pPr>
              <w:pStyle w:val="MDPI42tablebody"/>
              <w:autoSpaceDE w:val="0"/>
              <w:autoSpaceDN w:val="0"/>
            </w:pPr>
            <w:r w:rsidRPr="003446AF">
              <w:t>75</w:t>
            </w:r>
          </w:p>
        </w:tc>
        <w:tc>
          <w:tcPr>
            <w:tcW w:w="641" w:type="dxa"/>
            <w:tcBorders>
              <w:left w:val="nil"/>
              <w:right w:val="nil"/>
            </w:tcBorders>
            <w:shd w:val="clear" w:color="auto" w:fill="auto"/>
            <w:vAlign w:val="center"/>
          </w:tcPr>
          <w:p w14:paraId="200BFD9D" w14:textId="77777777" w:rsidR="00555B75" w:rsidRPr="003446AF" w:rsidRDefault="00555B75" w:rsidP="003446AF">
            <w:pPr>
              <w:pStyle w:val="MDPI42tablebody"/>
              <w:autoSpaceDE w:val="0"/>
              <w:autoSpaceDN w:val="0"/>
            </w:pPr>
            <w:r w:rsidRPr="003446AF">
              <w:t>2</w:t>
            </w:r>
          </w:p>
        </w:tc>
        <w:tc>
          <w:tcPr>
            <w:tcW w:w="644" w:type="dxa"/>
            <w:tcBorders>
              <w:left w:val="nil"/>
              <w:right w:val="nil"/>
            </w:tcBorders>
            <w:shd w:val="clear" w:color="auto" w:fill="auto"/>
            <w:vAlign w:val="center"/>
          </w:tcPr>
          <w:p w14:paraId="070D252A" w14:textId="77777777" w:rsidR="00555B75" w:rsidRPr="003446AF" w:rsidRDefault="00555B75" w:rsidP="003446AF">
            <w:pPr>
              <w:pStyle w:val="MDPI42tablebody"/>
              <w:autoSpaceDE w:val="0"/>
              <w:autoSpaceDN w:val="0"/>
            </w:pPr>
            <w:r w:rsidRPr="003446AF">
              <w:t>99</w:t>
            </w:r>
          </w:p>
        </w:tc>
        <w:tc>
          <w:tcPr>
            <w:tcW w:w="641" w:type="dxa"/>
            <w:tcBorders>
              <w:left w:val="nil"/>
              <w:right w:val="nil"/>
            </w:tcBorders>
            <w:shd w:val="clear" w:color="auto" w:fill="auto"/>
            <w:vAlign w:val="center"/>
          </w:tcPr>
          <w:p w14:paraId="1E57676B" w14:textId="77777777" w:rsidR="00555B75" w:rsidRPr="003446AF" w:rsidRDefault="00555B75" w:rsidP="003446AF">
            <w:pPr>
              <w:pStyle w:val="MDPI42tablebody"/>
              <w:autoSpaceDE w:val="0"/>
              <w:autoSpaceDN w:val="0"/>
            </w:pPr>
            <w:r w:rsidRPr="003446AF">
              <w:t>62</w:t>
            </w:r>
          </w:p>
        </w:tc>
        <w:tc>
          <w:tcPr>
            <w:tcW w:w="641" w:type="dxa"/>
            <w:tcBorders>
              <w:left w:val="nil"/>
              <w:right w:val="nil"/>
            </w:tcBorders>
            <w:shd w:val="clear" w:color="auto" w:fill="auto"/>
            <w:vAlign w:val="center"/>
          </w:tcPr>
          <w:p w14:paraId="1A273F54" w14:textId="77777777" w:rsidR="00555B75" w:rsidRPr="003446AF" w:rsidRDefault="00555B75" w:rsidP="003446AF">
            <w:pPr>
              <w:pStyle w:val="MDPI42tablebody"/>
              <w:autoSpaceDE w:val="0"/>
              <w:autoSpaceDN w:val="0"/>
            </w:pPr>
            <w:r w:rsidRPr="003446AF">
              <w:t>69</w:t>
            </w:r>
          </w:p>
        </w:tc>
        <w:tc>
          <w:tcPr>
            <w:tcW w:w="641" w:type="dxa"/>
            <w:tcBorders>
              <w:left w:val="nil"/>
              <w:right w:val="nil"/>
            </w:tcBorders>
            <w:shd w:val="clear" w:color="auto" w:fill="auto"/>
            <w:vAlign w:val="center"/>
          </w:tcPr>
          <w:p w14:paraId="6EB5299E" w14:textId="77777777" w:rsidR="00555B75" w:rsidRPr="003446AF" w:rsidRDefault="00555B75" w:rsidP="003446AF">
            <w:pPr>
              <w:pStyle w:val="MDPI42tablebody"/>
              <w:autoSpaceDE w:val="0"/>
              <w:autoSpaceDN w:val="0"/>
            </w:pPr>
            <w:r w:rsidRPr="003446AF">
              <w:t>64</w:t>
            </w:r>
          </w:p>
        </w:tc>
        <w:tc>
          <w:tcPr>
            <w:tcW w:w="640" w:type="dxa"/>
            <w:tcBorders>
              <w:left w:val="nil"/>
              <w:right w:val="nil"/>
            </w:tcBorders>
            <w:shd w:val="clear" w:color="auto" w:fill="auto"/>
            <w:vAlign w:val="center"/>
          </w:tcPr>
          <w:p w14:paraId="370A83C4" w14:textId="77777777" w:rsidR="00555B75" w:rsidRPr="003446AF" w:rsidRDefault="00555B75" w:rsidP="003446AF">
            <w:pPr>
              <w:pStyle w:val="MDPI42tablebody"/>
              <w:autoSpaceDE w:val="0"/>
              <w:autoSpaceDN w:val="0"/>
            </w:pPr>
            <w:r w:rsidRPr="003446AF">
              <w:t>67</w:t>
            </w:r>
          </w:p>
        </w:tc>
        <w:tc>
          <w:tcPr>
            <w:tcW w:w="641" w:type="dxa"/>
            <w:tcBorders>
              <w:left w:val="nil"/>
              <w:right w:val="nil"/>
            </w:tcBorders>
            <w:shd w:val="clear" w:color="auto" w:fill="auto"/>
            <w:vAlign w:val="center"/>
          </w:tcPr>
          <w:p w14:paraId="296DC94D" w14:textId="77777777" w:rsidR="00555B75" w:rsidRPr="003446AF" w:rsidRDefault="00555B75" w:rsidP="003446AF">
            <w:pPr>
              <w:pStyle w:val="MDPI42tablebody"/>
              <w:autoSpaceDE w:val="0"/>
              <w:autoSpaceDN w:val="0"/>
            </w:pPr>
            <w:r w:rsidRPr="003446AF">
              <w:t>39</w:t>
            </w:r>
          </w:p>
        </w:tc>
        <w:tc>
          <w:tcPr>
            <w:tcW w:w="641" w:type="dxa"/>
            <w:tcBorders>
              <w:left w:val="nil"/>
              <w:right w:val="nil"/>
            </w:tcBorders>
            <w:shd w:val="clear" w:color="auto" w:fill="auto"/>
            <w:vAlign w:val="center"/>
          </w:tcPr>
          <w:p w14:paraId="73D0534E" w14:textId="77777777" w:rsidR="00555B75" w:rsidRPr="003446AF" w:rsidRDefault="00555B75" w:rsidP="003446AF">
            <w:pPr>
              <w:pStyle w:val="MDPI42tablebody"/>
              <w:autoSpaceDE w:val="0"/>
              <w:autoSpaceDN w:val="0"/>
            </w:pPr>
            <w:r w:rsidRPr="003446AF">
              <w:t>67</w:t>
            </w:r>
          </w:p>
        </w:tc>
        <w:tc>
          <w:tcPr>
            <w:tcW w:w="641" w:type="dxa"/>
            <w:tcBorders>
              <w:left w:val="nil"/>
              <w:right w:val="nil"/>
            </w:tcBorders>
            <w:shd w:val="clear" w:color="auto" w:fill="auto"/>
            <w:vAlign w:val="center"/>
          </w:tcPr>
          <w:p w14:paraId="1A18CA5A" w14:textId="77777777" w:rsidR="00555B75" w:rsidRPr="003446AF" w:rsidRDefault="00555B75" w:rsidP="003446AF">
            <w:pPr>
              <w:pStyle w:val="MDPI42tablebody"/>
              <w:autoSpaceDE w:val="0"/>
              <w:autoSpaceDN w:val="0"/>
            </w:pPr>
            <w:r w:rsidRPr="003446AF">
              <w:t>56</w:t>
            </w:r>
          </w:p>
        </w:tc>
        <w:tc>
          <w:tcPr>
            <w:tcW w:w="640" w:type="dxa"/>
            <w:tcBorders>
              <w:left w:val="nil"/>
              <w:right w:val="nil"/>
            </w:tcBorders>
            <w:shd w:val="clear" w:color="auto" w:fill="auto"/>
            <w:vAlign w:val="center"/>
          </w:tcPr>
          <w:p w14:paraId="4417B1A4" w14:textId="77777777" w:rsidR="00555B75" w:rsidRPr="003446AF" w:rsidRDefault="00555B75" w:rsidP="003446AF">
            <w:pPr>
              <w:pStyle w:val="MDPI42tablebody"/>
              <w:autoSpaceDE w:val="0"/>
              <w:autoSpaceDN w:val="0"/>
            </w:pPr>
            <w:r w:rsidRPr="003446AF">
              <w:t>64</w:t>
            </w:r>
          </w:p>
        </w:tc>
      </w:tr>
      <w:tr w:rsidR="003446AF" w:rsidRPr="003446AF" w14:paraId="53CCB1E6" w14:textId="77777777" w:rsidTr="0062175F">
        <w:trPr>
          <w:trHeight w:val="280"/>
          <w:jc w:val="center"/>
        </w:trPr>
        <w:tc>
          <w:tcPr>
            <w:tcW w:w="1360" w:type="dxa"/>
            <w:tcBorders>
              <w:left w:val="nil"/>
              <w:bottom w:val="single" w:sz="8" w:space="0" w:color="auto"/>
              <w:right w:val="nil"/>
            </w:tcBorders>
            <w:shd w:val="clear" w:color="auto" w:fill="auto"/>
            <w:vAlign w:val="center"/>
          </w:tcPr>
          <w:p w14:paraId="099A8781" w14:textId="77777777" w:rsidR="00555B75" w:rsidRPr="003446AF" w:rsidRDefault="00555B75" w:rsidP="003446AF">
            <w:pPr>
              <w:pStyle w:val="MDPI42tablebody"/>
              <w:autoSpaceDE w:val="0"/>
              <w:autoSpaceDN w:val="0"/>
              <w:rPr>
                <w:b/>
                <w:bCs/>
              </w:rPr>
            </w:pPr>
            <w:r w:rsidRPr="003446AF">
              <w:rPr>
                <w:b/>
                <w:bCs/>
              </w:rPr>
              <w:t>Maximum</w:t>
            </w:r>
          </w:p>
        </w:tc>
        <w:tc>
          <w:tcPr>
            <w:tcW w:w="636" w:type="dxa"/>
            <w:tcBorders>
              <w:left w:val="nil"/>
              <w:bottom w:val="single" w:sz="8" w:space="0" w:color="auto"/>
              <w:right w:val="nil"/>
            </w:tcBorders>
            <w:shd w:val="clear" w:color="auto" w:fill="auto"/>
            <w:vAlign w:val="center"/>
          </w:tcPr>
          <w:p w14:paraId="084D0BA0" w14:textId="77777777" w:rsidR="00555B75" w:rsidRPr="003446AF" w:rsidRDefault="00555B75" w:rsidP="003446AF">
            <w:pPr>
              <w:pStyle w:val="MDPI42tablebody"/>
              <w:autoSpaceDE w:val="0"/>
              <w:autoSpaceDN w:val="0"/>
            </w:pPr>
            <w:r w:rsidRPr="003446AF">
              <w:t>86</w:t>
            </w:r>
          </w:p>
        </w:tc>
        <w:tc>
          <w:tcPr>
            <w:tcW w:w="639" w:type="dxa"/>
            <w:tcBorders>
              <w:left w:val="nil"/>
              <w:bottom w:val="single" w:sz="8" w:space="0" w:color="auto"/>
              <w:right w:val="nil"/>
            </w:tcBorders>
            <w:shd w:val="clear" w:color="auto" w:fill="auto"/>
            <w:vAlign w:val="center"/>
          </w:tcPr>
          <w:p w14:paraId="0EC3AF9A" w14:textId="77777777" w:rsidR="00555B75" w:rsidRPr="003446AF" w:rsidRDefault="00555B75" w:rsidP="003446AF">
            <w:pPr>
              <w:pStyle w:val="MDPI42tablebody"/>
              <w:autoSpaceDE w:val="0"/>
              <w:autoSpaceDN w:val="0"/>
            </w:pPr>
            <w:r w:rsidRPr="003446AF">
              <w:t>86</w:t>
            </w:r>
          </w:p>
        </w:tc>
        <w:tc>
          <w:tcPr>
            <w:tcW w:w="639" w:type="dxa"/>
            <w:tcBorders>
              <w:left w:val="nil"/>
              <w:bottom w:val="single" w:sz="8" w:space="0" w:color="auto"/>
              <w:right w:val="nil"/>
            </w:tcBorders>
            <w:shd w:val="clear" w:color="auto" w:fill="auto"/>
            <w:vAlign w:val="center"/>
          </w:tcPr>
          <w:p w14:paraId="04345C73" w14:textId="77777777" w:rsidR="00555B75" w:rsidRPr="003446AF" w:rsidRDefault="00555B75" w:rsidP="003446AF">
            <w:pPr>
              <w:pStyle w:val="MDPI42tablebody"/>
              <w:autoSpaceDE w:val="0"/>
              <w:autoSpaceDN w:val="0"/>
            </w:pPr>
            <w:r w:rsidRPr="003446AF">
              <w:t>79</w:t>
            </w:r>
          </w:p>
        </w:tc>
        <w:tc>
          <w:tcPr>
            <w:tcW w:w="643" w:type="dxa"/>
            <w:tcBorders>
              <w:left w:val="nil"/>
              <w:bottom w:val="single" w:sz="8" w:space="0" w:color="auto"/>
              <w:right w:val="nil"/>
            </w:tcBorders>
            <w:shd w:val="clear" w:color="auto" w:fill="auto"/>
            <w:vAlign w:val="center"/>
          </w:tcPr>
          <w:p w14:paraId="67CB4F6A" w14:textId="77777777" w:rsidR="00555B75" w:rsidRPr="003446AF" w:rsidRDefault="00555B75" w:rsidP="003446AF">
            <w:pPr>
              <w:pStyle w:val="MDPI42tablebody"/>
              <w:autoSpaceDE w:val="0"/>
              <w:autoSpaceDN w:val="0"/>
            </w:pPr>
            <w:r w:rsidRPr="003446AF">
              <w:t>82</w:t>
            </w:r>
          </w:p>
        </w:tc>
        <w:tc>
          <w:tcPr>
            <w:tcW w:w="641" w:type="dxa"/>
            <w:tcBorders>
              <w:left w:val="nil"/>
              <w:bottom w:val="single" w:sz="8" w:space="0" w:color="auto"/>
              <w:right w:val="nil"/>
            </w:tcBorders>
            <w:shd w:val="clear" w:color="auto" w:fill="auto"/>
            <w:vAlign w:val="center"/>
          </w:tcPr>
          <w:p w14:paraId="7DB272B7" w14:textId="77777777" w:rsidR="00555B75" w:rsidRPr="003446AF" w:rsidRDefault="00555B75" w:rsidP="003446AF">
            <w:pPr>
              <w:pStyle w:val="MDPI42tablebody"/>
              <w:autoSpaceDE w:val="0"/>
              <w:autoSpaceDN w:val="0"/>
            </w:pPr>
            <w:r w:rsidRPr="003446AF">
              <w:t>100</w:t>
            </w:r>
          </w:p>
        </w:tc>
        <w:tc>
          <w:tcPr>
            <w:tcW w:w="641" w:type="dxa"/>
            <w:tcBorders>
              <w:left w:val="nil"/>
              <w:bottom w:val="single" w:sz="8" w:space="0" w:color="auto"/>
              <w:right w:val="nil"/>
            </w:tcBorders>
            <w:shd w:val="clear" w:color="auto" w:fill="auto"/>
            <w:vAlign w:val="center"/>
          </w:tcPr>
          <w:p w14:paraId="41E7D52F" w14:textId="77777777" w:rsidR="00555B75" w:rsidRPr="003446AF" w:rsidRDefault="00555B75" w:rsidP="003446AF">
            <w:pPr>
              <w:pStyle w:val="MDPI42tablebody"/>
              <w:autoSpaceDE w:val="0"/>
              <w:autoSpaceDN w:val="0"/>
            </w:pPr>
            <w:r w:rsidRPr="003446AF">
              <w:t>92</w:t>
            </w:r>
          </w:p>
        </w:tc>
        <w:tc>
          <w:tcPr>
            <w:tcW w:w="641" w:type="dxa"/>
            <w:tcBorders>
              <w:left w:val="nil"/>
              <w:bottom w:val="single" w:sz="8" w:space="0" w:color="auto"/>
              <w:right w:val="nil"/>
            </w:tcBorders>
            <w:shd w:val="clear" w:color="auto" w:fill="auto"/>
            <w:vAlign w:val="center"/>
          </w:tcPr>
          <w:p w14:paraId="75EA4BE8" w14:textId="77777777" w:rsidR="00555B75" w:rsidRPr="003446AF" w:rsidRDefault="00555B75" w:rsidP="003446AF">
            <w:pPr>
              <w:pStyle w:val="MDPI42tablebody"/>
              <w:autoSpaceDE w:val="0"/>
              <w:autoSpaceDN w:val="0"/>
            </w:pPr>
            <w:r w:rsidRPr="003446AF">
              <w:t>21</w:t>
            </w:r>
          </w:p>
        </w:tc>
        <w:tc>
          <w:tcPr>
            <w:tcW w:w="644" w:type="dxa"/>
            <w:tcBorders>
              <w:left w:val="nil"/>
              <w:bottom w:val="single" w:sz="8" w:space="0" w:color="auto"/>
              <w:right w:val="nil"/>
            </w:tcBorders>
            <w:shd w:val="clear" w:color="auto" w:fill="auto"/>
            <w:vAlign w:val="center"/>
          </w:tcPr>
          <w:p w14:paraId="386EE956" w14:textId="77777777" w:rsidR="00555B75" w:rsidRPr="003446AF" w:rsidRDefault="00555B75" w:rsidP="003446AF">
            <w:pPr>
              <w:pStyle w:val="MDPI42tablebody"/>
              <w:autoSpaceDE w:val="0"/>
              <w:autoSpaceDN w:val="0"/>
            </w:pPr>
            <w:r w:rsidRPr="003446AF">
              <w:t>100</w:t>
            </w:r>
          </w:p>
        </w:tc>
        <w:tc>
          <w:tcPr>
            <w:tcW w:w="641" w:type="dxa"/>
            <w:tcBorders>
              <w:left w:val="nil"/>
              <w:bottom w:val="single" w:sz="8" w:space="0" w:color="auto"/>
              <w:right w:val="nil"/>
            </w:tcBorders>
            <w:shd w:val="clear" w:color="auto" w:fill="auto"/>
            <w:vAlign w:val="center"/>
          </w:tcPr>
          <w:p w14:paraId="11FA4B02" w14:textId="77777777" w:rsidR="00555B75" w:rsidRPr="003446AF" w:rsidRDefault="00555B75" w:rsidP="003446AF">
            <w:pPr>
              <w:pStyle w:val="MDPI42tablebody"/>
              <w:autoSpaceDE w:val="0"/>
              <w:autoSpaceDN w:val="0"/>
            </w:pPr>
            <w:r w:rsidRPr="003446AF">
              <w:t>82</w:t>
            </w:r>
          </w:p>
        </w:tc>
        <w:tc>
          <w:tcPr>
            <w:tcW w:w="641" w:type="dxa"/>
            <w:tcBorders>
              <w:left w:val="nil"/>
              <w:bottom w:val="single" w:sz="8" w:space="0" w:color="auto"/>
              <w:right w:val="nil"/>
            </w:tcBorders>
            <w:shd w:val="clear" w:color="auto" w:fill="auto"/>
            <w:vAlign w:val="center"/>
          </w:tcPr>
          <w:p w14:paraId="4A1C3922" w14:textId="77777777" w:rsidR="00555B75" w:rsidRPr="003446AF" w:rsidRDefault="00555B75" w:rsidP="003446AF">
            <w:pPr>
              <w:pStyle w:val="MDPI42tablebody"/>
              <w:autoSpaceDE w:val="0"/>
              <w:autoSpaceDN w:val="0"/>
            </w:pPr>
            <w:r w:rsidRPr="003446AF">
              <w:t>90</w:t>
            </w:r>
          </w:p>
        </w:tc>
        <w:tc>
          <w:tcPr>
            <w:tcW w:w="641" w:type="dxa"/>
            <w:tcBorders>
              <w:left w:val="nil"/>
              <w:bottom w:val="single" w:sz="8" w:space="0" w:color="auto"/>
              <w:right w:val="nil"/>
            </w:tcBorders>
            <w:shd w:val="clear" w:color="auto" w:fill="auto"/>
            <w:vAlign w:val="center"/>
          </w:tcPr>
          <w:p w14:paraId="37C8AA0A" w14:textId="77777777" w:rsidR="00555B75" w:rsidRPr="003446AF" w:rsidRDefault="00555B75" w:rsidP="003446AF">
            <w:pPr>
              <w:pStyle w:val="MDPI42tablebody"/>
              <w:autoSpaceDE w:val="0"/>
              <w:autoSpaceDN w:val="0"/>
            </w:pPr>
            <w:r w:rsidRPr="003446AF">
              <w:t>81</w:t>
            </w:r>
          </w:p>
        </w:tc>
        <w:tc>
          <w:tcPr>
            <w:tcW w:w="640" w:type="dxa"/>
            <w:tcBorders>
              <w:left w:val="nil"/>
              <w:bottom w:val="single" w:sz="8" w:space="0" w:color="auto"/>
              <w:right w:val="nil"/>
            </w:tcBorders>
            <w:shd w:val="clear" w:color="auto" w:fill="auto"/>
            <w:vAlign w:val="center"/>
          </w:tcPr>
          <w:p w14:paraId="28300F8F" w14:textId="77777777" w:rsidR="00555B75" w:rsidRPr="003446AF" w:rsidRDefault="00555B75" w:rsidP="003446AF">
            <w:pPr>
              <w:pStyle w:val="MDPI42tablebody"/>
              <w:autoSpaceDE w:val="0"/>
              <w:autoSpaceDN w:val="0"/>
            </w:pPr>
            <w:r w:rsidRPr="003446AF">
              <w:t>80</w:t>
            </w:r>
          </w:p>
        </w:tc>
        <w:tc>
          <w:tcPr>
            <w:tcW w:w="641" w:type="dxa"/>
            <w:tcBorders>
              <w:left w:val="nil"/>
              <w:bottom w:val="single" w:sz="8" w:space="0" w:color="auto"/>
              <w:right w:val="nil"/>
            </w:tcBorders>
            <w:shd w:val="clear" w:color="auto" w:fill="auto"/>
            <w:vAlign w:val="center"/>
          </w:tcPr>
          <w:p w14:paraId="56D1B731" w14:textId="77777777" w:rsidR="00555B75" w:rsidRPr="003446AF" w:rsidRDefault="00555B75" w:rsidP="003446AF">
            <w:pPr>
              <w:pStyle w:val="MDPI42tablebody"/>
              <w:autoSpaceDE w:val="0"/>
              <w:autoSpaceDN w:val="0"/>
            </w:pPr>
            <w:r w:rsidRPr="003446AF">
              <w:t>100</w:t>
            </w:r>
          </w:p>
        </w:tc>
        <w:tc>
          <w:tcPr>
            <w:tcW w:w="641" w:type="dxa"/>
            <w:tcBorders>
              <w:left w:val="nil"/>
              <w:bottom w:val="single" w:sz="8" w:space="0" w:color="auto"/>
              <w:right w:val="nil"/>
            </w:tcBorders>
            <w:shd w:val="clear" w:color="auto" w:fill="auto"/>
            <w:vAlign w:val="center"/>
          </w:tcPr>
          <w:p w14:paraId="466DAF43" w14:textId="77777777" w:rsidR="00555B75" w:rsidRPr="003446AF" w:rsidRDefault="00555B75" w:rsidP="003446AF">
            <w:pPr>
              <w:pStyle w:val="MDPI42tablebody"/>
              <w:autoSpaceDE w:val="0"/>
              <w:autoSpaceDN w:val="0"/>
            </w:pPr>
            <w:r w:rsidRPr="003446AF">
              <w:t>100</w:t>
            </w:r>
          </w:p>
        </w:tc>
        <w:tc>
          <w:tcPr>
            <w:tcW w:w="641" w:type="dxa"/>
            <w:tcBorders>
              <w:left w:val="nil"/>
              <w:bottom w:val="single" w:sz="8" w:space="0" w:color="auto"/>
              <w:right w:val="nil"/>
            </w:tcBorders>
            <w:shd w:val="clear" w:color="auto" w:fill="auto"/>
            <w:vAlign w:val="center"/>
          </w:tcPr>
          <w:p w14:paraId="78E97CB8" w14:textId="77777777" w:rsidR="00555B75" w:rsidRPr="003446AF" w:rsidRDefault="00555B75" w:rsidP="003446AF">
            <w:pPr>
              <w:pStyle w:val="MDPI42tablebody"/>
              <w:autoSpaceDE w:val="0"/>
              <w:autoSpaceDN w:val="0"/>
            </w:pPr>
            <w:r w:rsidRPr="003446AF">
              <w:t>100</w:t>
            </w:r>
          </w:p>
        </w:tc>
        <w:tc>
          <w:tcPr>
            <w:tcW w:w="640" w:type="dxa"/>
            <w:tcBorders>
              <w:left w:val="nil"/>
              <w:bottom w:val="single" w:sz="8" w:space="0" w:color="auto"/>
              <w:right w:val="nil"/>
            </w:tcBorders>
            <w:shd w:val="clear" w:color="auto" w:fill="auto"/>
            <w:vAlign w:val="center"/>
          </w:tcPr>
          <w:p w14:paraId="3062A7D0" w14:textId="77777777" w:rsidR="00555B75" w:rsidRPr="003446AF" w:rsidRDefault="00555B75" w:rsidP="003446AF">
            <w:pPr>
              <w:pStyle w:val="MDPI42tablebody"/>
              <w:autoSpaceDE w:val="0"/>
              <w:autoSpaceDN w:val="0"/>
            </w:pPr>
            <w:r w:rsidRPr="003446AF">
              <w:t>100</w:t>
            </w:r>
          </w:p>
        </w:tc>
      </w:tr>
    </w:tbl>
    <w:p w14:paraId="7D205E8E" w14:textId="77777777" w:rsidR="00555B75" w:rsidRPr="003446AF" w:rsidRDefault="00555B75" w:rsidP="003446AF">
      <w:pPr>
        <w:pStyle w:val="MDPI43tablefooter"/>
      </w:pPr>
      <w:r w:rsidRPr="003446AF">
        <w:t xml:space="preserve">Abbreviations: NPV, negative predictive value; PPV, positive predictive value; ROI, region of interest; </w:t>
      </w:r>
      <w:proofErr w:type="spellStart"/>
      <w:r w:rsidRPr="003446AF">
        <w:t>sens</w:t>
      </w:r>
      <w:proofErr w:type="spellEnd"/>
      <w:r w:rsidRPr="003446AF">
        <w:t>, sensitivity; spec, specificity</w:t>
      </w:r>
    </w:p>
    <w:p w14:paraId="5DD869BE" w14:textId="77777777" w:rsidR="00555B75" w:rsidRPr="003446AF" w:rsidRDefault="00555B75" w:rsidP="003446AF">
      <w:pPr>
        <w:adjustRightInd w:val="0"/>
        <w:snapToGrid w:val="0"/>
        <w:spacing w:line="240" w:lineRule="auto"/>
        <w:jc w:val="left"/>
        <w:rPr>
          <w:b/>
          <w:bCs/>
        </w:rPr>
      </w:pPr>
      <w:r w:rsidRPr="003446AF">
        <w:rPr>
          <w:b/>
          <w:bCs/>
        </w:rPr>
        <w:br w:type="page"/>
      </w:r>
    </w:p>
    <w:p w14:paraId="525D771D" w14:textId="77777777" w:rsidR="00555B75" w:rsidRPr="003446AF" w:rsidRDefault="00555B75" w:rsidP="003446AF">
      <w:pPr>
        <w:pStyle w:val="MDPI74PublishersNote"/>
        <w:sectPr w:rsidR="00555B75" w:rsidRPr="003446AF" w:rsidSect="003446AF">
          <w:pgSz w:w="16838" w:h="11906" w:orient="landscape" w:code="9"/>
          <w:pgMar w:top="1417" w:right="720" w:bottom="1077" w:left="720" w:header="1020" w:footer="340" w:gutter="0"/>
          <w:lnNumType w:countBy="1" w:restart="continuous"/>
          <w:cols w:space="425"/>
          <w:bidi/>
          <w:docGrid w:type="lines" w:linePitch="326"/>
        </w:sectPr>
      </w:pPr>
    </w:p>
    <w:p w14:paraId="72D8AF7C" w14:textId="77777777" w:rsidR="00555B75" w:rsidRPr="003446AF" w:rsidRDefault="00555B75" w:rsidP="003446AF">
      <w:pPr>
        <w:keepNext/>
        <w:adjustRightInd w:val="0"/>
        <w:snapToGrid w:val="0"/>
        <w:jc w:val="center"/>
      </w:pPr>
      <w:r w:rsidRPr="003446AF">
        <w:rPr>
          <w:noProof/>
          <w:lang w:eastAsia="zh-CN"/>
        </w:rPr>
        <w:lastRenderedPageBreak/>
        <w:drawing>
          <wp:inline distT="0" distB="0" distL="0" distR="0" wp14:anchorId="78A84F00" wp14:editId="6BEB9933">
            <wp:extent cx="5943600" cy="3222689"/>
            <wp:effectExtent l="0" t="0" r="0" b="3175"/>
            <wp:docPr id="38" name="Picture 3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943600" cy="3222689"/>
                    </a:xfrm>
                    <a:prstGeom prst="rect">
                      <a:avLst/>
                    </a:prstGeom>
                  </pic:spPr>
                </pic:pic>
              </a:graphicData>
            </a:graphic>
          </wp:inline>
        </w:drawing>
      </w:r>
    </w:p>
    <w:p w14:paraId="59B4AB95" w14:textId="5B7DDAB1" w:rsidR="00555B75" w:rsidRPr="003446AF" w:rsidRDefault="00555B75" w:rsidP="003446AF">
      <w:pPr>
        <w:pStyle w:val="Caption"/>
        <w:adjustRightInd w:val="0"/>
        <w:snapToGrid w:val="0"/>
        <w:ind w:left="720"/>
      </w:pPr>
      <w:r w:rsidRPr="003446AF">
        <w:rPr>
          <w:rFonts w:ascii="Palatino Linotype" w:hAnsi="Palatino Linotype" w:cstheme="minorHAnsi"/>
          <w:b/>
          <w:bCs/>
          <w:i w:val="0"/>
          <w:iCs w:val="0"/>
          <w:color w:val="auto"/>
        </w:rPr>
        <w:t xml:space="preserve">Figure </w:t>
      </w:r>
      <w:r w:rsidR="00B5499D" w:rsidRPr="003446AF">
        <w:rPr>
          <w:rFonts w:ascii="Palatino Linotype" w:hAnsi="Palatino Linotype" w:cstheme="minorHAnsi"/>
          <w:b/>
          <w:bCs/>
          <w:i w:val="0"/>
          <w:iCs w:val="0"/>
          <w:color w:val="auto"/>
        </w:rPr>
        <w:t>S</w:t>
      </w:r>
      <w:r w:rsidRPr="003446AF">
        <w:rPr>
          <w:rFonts w:ascii="Palatino Linotype" w:hAnsi="Palatino Linotype" w:cstheme="minorHAnsi"/>
          <w:b/>
          <w:bCs/>
          <w:i w:val="0"/>
          <w:iCs w:val="0"/>
          <w:color w:val="auto"/>
        </w:rPr>
        <w:t>4.</w:t>
      </w:r>
      <w:r w:rsidRPr="003446AF">
        <w:rPr>
          <w:rFonts w:ascii="Palatino Linotype" w:hAnsi="Palatino Linotype" w:cstheme="minorHAnsi"/>
          <w:i w:val="0"/>
          <w:iCs w:val="0"/>
          <w:color w:val="auto"/>
        </w:rPr>
        <w:t xml:space="preserve"> Violin plots for the radiomics models with the exclusion of ROIs&lt;50 voxels developed using the first strategy and second strategy: AUC value distribution (100 iterations) for the two models (1a and 2a) in both the training and validation cohort.</w:t>
      </w:r>
      <w:r w:rsidR="003446AF">
        <w:rPr>
          <w:rFonts w:ascii="Palatino Linotype" w:hAnsi="Palatino Linotype" w:cstheme="minorHAnsi"/>
          <w:i w:val="0"/>
          <w:iCs w:val="0"/>
          <w:color w:val="auto"/>
        </w:rPr>
        <w:t xml:space="preserve"> </w:t>
      </w:r>
      <w:r w:rsidRPr="003446AF">
        <w:rPr>
          <w:rFonts w:ascii="Palatino Linotype" w:hAnsi="Palatino Linotype" w:cstheme="minorHAnsi"/>
          <w:i w:val="0"/>
          <w:iCs w:val="0"/>
          <w:color w:val="auto"/>
        </w:rPr>
        <w:t>Abbreviations: ROI, region of interest</w:t>
      </w:r>
    </w:p>
    <w:p w14:paraId="4D5A7E9A" w14:textId="77777777" w:rsidR="00555B75" w:rsidRPr="003446AF" w:rsidRDefault="00B5499D" w:rsidP="003446AF">
      <w:pPr>
        <w:pStyle w:val="MDPI41tablecaption"/>
        <w:ind w:left="0"/>
        <w:jc w:val="center"/>
        <w:rPr>
          <w:b/>
          <w:bCs/>
        </w:rPr>
      </w:pPr>
      <w:r w:rsidRPr="003446AF">
        <w:rPr>
          <w:b/>
          <w:bCs/>
        </w:rPr>
        <w:t>Table S</w:t>
      </w:r>
      <w:r w:rsidR="00555B75" w:rsidRPr="003446AF">
        <w:rPr>
          <w:b/>
          <w:bCs/>
        </w:rPr>
        <w:t xml:space="preserve">2. </w:t>
      </w:r>
      <w:r w:rsidR="00555B75" w:rsidRPr="003446AF">
        <w:t>Radiomics Quality Score</w:t>
      </w:r>
    </w:p>
    <w:tbl>
      <w:tblPr>
        <w:tblStyle w:val="TableGrid"/>
        <w:tblW w:w="0" w:type="auto"/>
        <w:jc w:val="center"/>
        <w:tblBorders>
          <w:top w:val="single" w:sz="8" w:space="0" w:color="auto"/>
          <w:left w:val="none" w:sz="0" w:space="0" w:color="auto"/>
          <w:bottom w:val="single" w:sz="8" w:space="0" w:color="auto"/>
          <w:right w:val="none" w:sz="0" w:space="0" w:color="auto"/>
          <w:insideV w:val="none" w:sz="0" w:space="0" w:color="auto"/>
        </w:tblBorders>
        <w:tblLook w:val="04A0" w:firstRow="1" w:lastRow="0" w:firstColumn="1" w:lastColumn="0" w:noHBand="0" w:noVBand="1"/>
      </w:tblPr>
      <w:tblGrid>
        <w:gridCol w:w="5282"/>
        <w:gridCol w:w="1057"/>
      </w:tblGrid>
      <w:tr w:rsidR="00555B75" w:rsidRPr="003446AF" w14:paraId="78F78111" w14:textId="77777777" w:rsidTr="003446AF">
        <w:trPr>
          <w:trHeight w:val="276"/>
          <w:jc w:val="center"/>
        </w:trPr>
        <w:tc>
          <w:tcPr>
            <w:tcW w:w="5282" w:type="dxa"/>
          </w:tcPr>
          <w:p w14:paraId="23B7BA61" w14:textId="77777777" w:rsidR="00555B75" w:rsidRPr="003446AF" w:rsidRDefault="00555B75" w:rsidP="003446AF">
            <w:pPr>
              <w:pStyle w:val="MDPI42tablebody"/>
              <w:rPr>
                <w:b/>
                <w:bCs/>
              </w:rPr>
            </w:pPr>
            <w:r w:rsidRPr="003446AF">
              <w:rPr>
                <w:b/>
                <w:bCs/>
              </w:rPr>
              <w:t>Criteria</w:t>
            </w:r>
          </w:p>
        </w:tc>
        <w:tc>
          <w:tcPr>
            <w:tcW w:w="1057" w:type="dxa"/>
          </w:tcPr>
          <w:p w14:paraId="5A75EC4F" w14:textId="77777777" w:rsidR="00555B75" w:rsidRPr="003446AF" w:rsidRDefault="00555B75" w:rsidP="003446AF">
            <w:pPr>
              <w:pStyle w:val="MDPI42tablebody"/>
              <w:rPr>
                <w:b/>
                <w:bCs/>
              </w:rPr>
            </w:pPr>
            <w:r w:rsidRPr="003446AF">
              <w:rPr>
                <w:b/>
                <w:bCs/>
              </w:rPr>
              <w:t>Points</w:t>
            </w:r>
          </w:p>
        </w:tc>
      </w:tr>
      <w:tr w:rsidR="00555B75" w:rsidRPr="003446AF" w14:paraId="753A01DA" w14:textId="77777777" w:rsidTr="003446AF">
        <w:trPr>
          <w:trHeight w:val="276"/>
          <w:jc w:val="center"/>
        </w:trPr>
        <w:tc>
          <w:tcPr>
            <w:tcW w:w="5282" w:type="dxa"/>
          </w:tcPr>
          <w:p w14:paraId="4A1F585E" w14:textId="77777777" w:rsidR="00555B75" w:rsidRPr="003446AF" w:rsidRDefault="00555B75" w:rsidP="003446AF">
            <w:pPr>
              <w:pStyle w:val="MDPI42tablebody"/>
              <w:jc w:val="left"/>
            </w:pPr>
            <w:r w:rsidRPr="003446AF">
              <w:t>Image protocol quality</w:t>
            </w:r>
          </w:p>
        </w:tc>
        <w:tc>
          <w:tcPr>
            <w:tcW w:w="1057" w:type="dxa"/>
          </w:tcPr>
          <w:p w14:paraId="2F8DFD45" w14:textId="77777777" w:rsidR="00555B75" w:rsidRPr="003446AF" w:rsidRDefault="00555B75" w:rsidP="003446AF">
            <w:pPr>
              <w:pStyle w:val="MDPI42tablebody"/>
            </w:pPr>
            <w:r w:rsidRPr="003446AF">
              <w:t>+ 1</w:t>
            </w:r>
          </w:p>
        </w:tc>
      </w:tr>
      <w:tr w:rsidR="00555B75" w:rsidRPr="003446AF" w14:paraId="1C174BEB" w14:textId="77777777" w:rsidTr="003446AF">
        <w:trPr>
          <w:trHeight w:val="276"/>
          <w:jc w:val="center"/>
        </w:trPr>
        <w:tc>
          <w:tcPr>
            <w:tcW w:w="5282" w:type="dxa"/>
          </w:tcPr>
          <w:p w14:paraId="4D65F477" w14:textId="77777777" w:rsidR="00555B75" w:rsidRPr="003446AF" w:rsidRDefault="00555B75" w:rsidP="003446AF">
            <w:pPr>
              <w:pStyle w:val="MDPI42tablebody"/>
              <w:jc w:val="left"/>
            </w:pPr>
            <w:r w:rsidRPr="003446AF">
              <w:t>Multiple segmentations</w:t>
            </w:r>
          </w:p>
        </w:tc>
        <w:tc>
          <w:tcPr>
            <w:tcW w:w="1057" w:type="dxa"/>
          </w:tcPr>
          <w:p w14:paraId="5B606533" w14:textId="77777777" w:rsidR="00555B75" w:rsidRPr="003446AF" w:rsidRDefault="00555B75" w:rsidP="003446AF">
            <w:pPr>
              <w:pStyle w:val="MDPI42tablebody"/>
            </w:pPr>
            <w:r w:rsidRPr="003446AF">
              <w:t>+ 1</w:t>
            </w:r>
          </w:p>
        </w:tc>
      </w:tr>
      <w:tr w:rsidR="00555B75" w:rsidRPr="003446AF" w14:paraId="5AAFF5B0" w14:textId="77777777" w:rsidTr="003446AF">
        <w:trPr>
          <w:trHeight w:val="276"/>
          <w:jc w:val="center"/>
        </w:trPr>
        <w:tc>
          <w:tcPr>
            <w:tcW w:w="5282" w:type="dxa"/>
          </w:tcPr>
          <w:p w14:paraId="44C8298C" w14:textId="77777777" w:rsidR="00555B75" w:rsidRPr="003446AF" w:rsidRDefault="00555B75" w:rsidP="003446AF">
            <w:pPr>
              <w:pStyle w:val="MDPI42tablebody"/>
              <w:jc w:val="left"/>
            </w:pPr>
            <w:r w:rsidRPr="003446AF">
              <w:t>Phantom study on all scanners</w:t>
            </w:r>
          </w:p>
        </w:tc>
        <w:tc>
          <w:tcPr>
            <w:tcW w:w="1057" w:type="dxa"/>
          </w:tcPr>
          <w:p w14:paraId="4DEEBC05" w14:textId="77777777" w:rsidR="00555B75" w:rsidRPr="003446AF" w:rsidRDefault="00555B75" w:rsidP="003446AF">
            <w:pPr>
              <w:pStyle w:val="MDPI42tablebody"/>
            </w:pPr>
            <w:r w:rsidRPr="003446AF">
              <w:t>+ 0</w:t>
            </w:r>
          </w:p>
        </w:tc>
      </w:tr>
      <w:tr w:rsidR="00555B75" w:rsidRPr="003446AF" w14:paraId="724B0345" w14:textId="77777777" w:rsidTr="003446AF">
        <w:trPr>
          <w:trHeight w:val="276"/>
          <w:jc w:val="center"/>
        </w:trPr>
        <w:tc>
          <w:tcPr>
            <w:tcW w:w="5282" w:type="dxa"/>
          </w:tcPr>
          <w:p w14:paraId="2B715407" w14:textId="77777777" w:rsidR="00555B75" w:rsidRPr="003446AF" w:rsidRDefault="00555B75" w:rsidP="003446AF">
            <w:pPr>
              <w:pStyle w:val="MDPI42tablebody"/>
              <w:jc w:val="left"/>
            </w:pPr>
            <w:r w:rsidRPr="003446AF">
              <w:t>Imaging at multiple time points</w:t>
            </w:r>
          </w:p>
        </w:tc>
        <w:tc>
          <w:tcPr>
            <w:tcW w:w="1057" w:type="dxa"/>
          </w:tcPr>
          <w:p w14:paraId="35B16A62" w14:textId="77777777" w:rsidR="00555B75" w:rsidRPr="003446AF" w:rsidRDefault="00555B75" w:rsidP="003446AF">
            <w:pPr>
              <w:pStyle w:val="MDPI42tablebody"/>
            </w:pPr>
            <w:r w:rsidRPr="003446AF">
              <w:t>+ 0</w:t>
            </w:r>
          </w:p>
        </w:tc>
      </w:tr>
      <w:tr w:rsidR="00555B75" w:rsidRPr="003446AF" w14:paraId="053C7695" w14:textId="77777777" w:rsidTr="003446AF">
        <w:trPr>
          <w:trHeight w:val="276"/>
          <w:jc w:val="center"/>
        </w:trPr>
        <w:tc>
          <w:tcPr>
            <w:tcW w:w="5282" w:type="dxa"/>
          </w:tcPr>
          <w:p w14:paraId="42C96DD2" w14:textId="77777777" w:rsidR="00555B75" w:rsidRPr="003446AF" w:rsidRDefault="00555B75" w:rsidP="003446AF">
            <w:pPr>
              <w:pStyle w:val="MDPI42tablebody"/>
              <w:jc w:val="left"/>
            </w:pPr>
            <w:r w:rsidRPr="003446AF">
              <w:t>Feature reduction or adjustment for multiple testing</w:t>
            </w:r>
          </w:p>
        </w:tc>
        <w:tc>
          <w:tcPr>
            <w:tcW w:w="1057" w:type="dxa"/>
          </w:tcPr>
          <w:p w14:paraId="4486DF97" w14:textId="77777777" w:rsidR="00555B75" w:rsidRPr="003446AF" w:rsidRDefault="00555B75" w:rsidP="003446AF">
            <w:pPr>
              <w:pStyle w:val="MDPI42tablebody"/>
            </w:pPr>
            <w:r w:rsidRPr="003446AF">
              <w:t>+ 3</w:t>
            </w:r>
          </w:p>
        </w:tc>
      </w:tr>
      <w:tr w:rsidR="00555B75" w:rsidRPr="003446AF" w14:paraId="6AF2FCF6" w14:textId="77777777" w:rsidTr="003446AF">
        <w:trPr>
          <w:trHeight w:val="276"/>
          <w:jc w:val="center"/>
        </w:trPr>
        <w:tc>
          <w:tcPr>
            <w:tcW w:w="5282" w:type="dxa"/>
          </w:tcPr>
          <w:p w14:paraId="7B9DD39E" w14:textId="77777777" w:rsidR="00555B75" w:rsidRPr="003446AF" w:rsidRDefault="00555B75" w:rsidP="003446AF">
            <w:pPr>
              <w:pStyle w:val="MDPI42tablebody"/>
              <w:jc w:val="left"/>
            </w:pPr>
            <w:r w:rsidRPr="003446AF">
              <w:t xml:space="preserve">Multivariate analysis with </w:t>
            </w:r>
            <w:proofErr w:type="spellStart"/>
            <w:r w:rsidRPr="003446AF">
              <w:t>non radiomics</w:t>
            </w:r>
            <w:proofErr w:type="spellEnd"/>
            <w:r w:rsidRPr="003446AF">
              <w:t xml:space="preserve"> features</w:t>
            </w:r>
          </w:p>
        </w:tc>
        <w:tc>
          <w:tcPr>
            <w:tcW w:w="1057" w:type="dxa"/>
          </w:tcPr>
          <w:p w14:paraId="70CC5C04" w14:textId="77777777" w:rsidR="00555B75" w:rsidRPr="003446AF" w:rsidRDefault="00555B75" w:rsidP="003446AF">
            <w:pPr>
              <w:pStyle w:val="MDPI42tablebody"/>
            </w:pPr>
            <w:r w:rsidRPr="003446AF">
              <w:t>+ 0</w:t>
            </w:r>
          </w:p>
        </w:tc>
      </w:tr>
      <w:tr w:rsidR="00555B75" w:rsidRPr="003446AF" w14:paraId="42848A1F" w14:textId="77777777" w:rsidTr="003446AF">
        <w:trPr>
          <w:trHeight w:val="276"/>
          <w:jc w:val="center"/>
        </w:trPr>
        <w:tc>
          <w:tcPr>
            <w:tcW w:w="5282" w:type="dxa"/>
          </w:tcPr>
          <w:p w14:paraId="06DF5EC9" w14:textId="77777777" w:rsidR="00555B75" w:rsidRPr="003446AF" w:rsidRDefault="00555B75" w:rsidP="003446AF">
            <w:pPr>
              <w:pStyle w:val="MDPI42tablebody"/>
              <w:jc w:val="left"/>
            </w:pPr>
            <w:r w:rsidRPr="003446AF">
              <w:t>Detect and discuss biological correlates</w:t>
            </w:r>
          </w:p>
        </w:tc>
        <w:tc>
          <w:tcPr>
            <w:tcW w:w="1057" w:type="dxa"/>
          </w:tcPr>
          <w:p w14:paraId="4243EA69" w14:textId="77777777" w:rsidR="00555B75" w:rsidRPr="003446AF" w:rsidRDefault="00555B75" w:rsidP="003446AF">
            <w:pPr>
              <w:pStyle w:val="MDPI42tablebody"/>
            </w:pPr>
            <w:r w:rsidRPr="003446AF">
              <w:t>+ 0</w:t>
            </w:r>
          </w:p>
        </w:tc>
      </w:tr>
      <w:tr w:rsidR="00555B75" w:rsidRPr="003446AF" w14:paraId="6C0F1E02" w14:textId="77777777" w:rsidTr="003446AF">
        <w:trPr>
          <w:trHeight w:val="276"/>
          <w:jc w:val="center"/>
        </w:trPr>
        <w:tc>
          <w:tcPr>
            <w:tcW w:w="5282" w:type="dxa"/>
          </w:tcPr>
          <w:p w14:paraId="71B3A824" w14:textId="77777777" w:rsidR="00555B75" w:rsidRPr="003446AF" w:rsidRDefault="00555B75" w:rsidP="003446AF">
            <w:pPr>
              <w:pStyle w:val="MDPI42tablebody"/>
              <w:jc w:val="left"/>
            </w:pPr>
            <w:r w:rsidRPr="003446AF">
              <w:t>Cut-off analyses</w:t>
            </w:r>
          </w:p>
        </w:tc>
        <w:tc>
          <w:tcPr>
            <w:tcW w:w="1057" w:type="dxa"/>
          </w:tcPr>
          <w:p w14:paraId="144667F7" w14:textId="77777777" w:rsidR="00555B75" w:rsidRPr="003446AF" w:rsidRDefault="00555B75" w:rsidP="003446AF">
            <w:pPr>
              <w:pStyle w:val="MDPI42tablebody"/>
            </w:pPr>
            <w:r w:rsidRPr="003446AF">
              <w:t>+ 0</w:t>
            </w:r>
          </w:p>
        </w:tc>
      </w:tr>
      <w:tr w:rsidR="00555B75" w:rsidRPr="003446AF" w14:paraId="3A358306" w14:textId="77777777" w:rsidTr="003446AF">
        <w:trPr>
          <w:trHeight w:val="276"/>
          <w:jc w:val="center"/>
        </w:trPr>
        <w:tc>
          <w:tcPr>
            <w:tcW w:w="5282" w:type="dxa"/>
          </w:tcPr>
          <w:p w14:paraId="1AFF242C" w14:textId="77777777" w:rsidR="00555B75" w:rsidRPr="003446AF" w:rsidRDefault="00555B75" w:rsidP="003446AF">
            <w:pPr>
              <w:pStyle w:val="MDPI42tablebody"/>
              <w:jc w:val="left"/>
            </w:pPr>
            <w:r w:rsidRPr="003446AF">
              <w:t>Discrimination statistics</w:t>
            </w:r>
          </w:p>
        </w:tc>
        <w:tc>
          <w:tcPr>
            <w:tcW w:w="1057" w:type="dxa"/>
          </w:tcPr>
          <w:p w14:paraId="491B5FC2" w14:textId="77777777" w:rsidR="00555B75" w:rsidRPr="003446AF" w:rsidRDefault="00555B75" w:rsidP="003446AF">
            <w:pPr>
              <w:pStyle w:val="MDPI42tablebody"/>
            </w:pPr>
            <w:r w:rsidRPr="003446AF">
              <w:t>+ 2</w:t>
            </w:r>
          </w:p>
        </w:tc>
      </w:tr>
      <w:tr w:rsidR="00555B75" w:rsidRPr="003446AF" w14:paraId="27591583" w14:textId="77777777" w:rsidTr="003446AF">
        <w:trPr>
          <w:trHeight w:val="276"/>
          <w:jc w:val="center"/>
        </w:trPr>
        <w:tc>
          <w:tcPr>
            <w:tcW w:w="5282" w:type="dxa"/>
          </w:tcPr>
          <w:p w14:paraId="31F04616" w14:textId="77777777" w:rsidR="00555B75" w:rsidRPr="003446AF" w:rsidRDefault="00555B75" w:rsidP="003446AF">
            <w:pPr>
              <w:pStyle w:val="MDPI42tablebody"/>
              <w:jc w:val="left"/>
            </w:pPr>
            <w:r w:rsidRPr="003446AF">
              <w:t>Calibration statistics</w:t>
            </w:r>
          </w:p>
        </w:tc>
        <w:tc>
          <w:tcPr>
            <w:tcW w:w="1057" w:type="dxa"/>
          </w:tcPr>
          <w:p w14:paraId="69BD89B7" w14:textId="77777777" w:rsidR="00555B75" w:rsidRPr="003446AF" w:rsidRDefault="00555B75" w:rsidP="003446AF">
            <w:pPr>
              <w:pStyle w:val="MDPI42tablebody"/>
            </w:pPr>
            <w:r w:rsidRPr="003446AF">
              <w:t>+ 1</w:t>
            </w:r>
          </w:p>
        </w:tc>
      </w:tr>
      <w:tr w:rsidR="00555B75" w:rsidRPr="003446AF" w14:paraId="18E31FC8" w14:textId="77777777" w:rsidTr="003446AF">
        <w:trPr>
          <w:trHeight w:val="276"/>
          <w:jc w:val="center"/>
        </w:trPr>
        <w:tc>
          <w:tcPr>
            <w:tcW w:w="5282" w:type="dxa"/>
          </w:tcPr>
          <w:p w14:paraId="1F9B08E0" w14:textId="77777777" w:rsidR="00555B75" w:rsidRPr="003446AF" w:rsidRDefault="00555B75" w:rsidP="003446AF">
            <w:pPr>
              <w:pStyle w:val="MDPI42tablebody"/>
              <w:jc w:val="left"/>
            </w:pPr>
            <w:r w:rsidRPr="003446AF">
              <w:t>Prospective study registered in a trial database</w:t>
            </w:r>
          </w:p>
        </w:tc>
        <w:tc>
          <w:tcPr>
            <w:tcW w:w="1057" w:type="dxa"/>
          </w:tcPr>
          <w:p w14:paraId="19B03B64" w14:textId="77777777" w:rsidR="00555B75" w:rsidRPr="003446AF" w:rsidRDefault="00555B75" w:rsidP="003446AF">
            <w:pPr>
              <w:pStyle w:val="MDPI42tablebody"/>
            </w:pPr>
            <w:r w:rsidRPr="003446AF">
              <w:t>+ 7</w:t>
            </w:r>
          </w:p>
        </w:tc>
      </w:tr>
      <w:tr w:rsidR="00555B75" w:rsidRPr="003446AF" w14:paraId="7957D842" w14:textId="77777777" w:rsidTr="003446AF">
        <w:trPr>
          <w:trHeight w:val="276"/>
          <w:jc w:val="center"/>
        </w:trPr>
        <w:tc>
          <w:tcPr>
            <w:tcW w:w="5282" w:type="dxa"/>
          </w:tcPr>
          <w:p w14:paraId="5C46F4D3" w14:textId="77777777" w:rsidR="00555B75" w:rsidRPr="003446AF" w:rsidRDefault="00555B75" w:rsidP="003446AF">
            <w:pPr>
              <w:pStyle w:val="MDPI42tablebody"/>
              <w:jc w:val="left"/>
            </w:pPr>
            <w:r w:rsidRPr="003446AF">
              <w:t>Validation</w:t>
            </w:r>
          </w:p>
        </w:tc>
        <w:tc>
          <w:tcPr>
            <w:tcW w:w="1057" w:type="dxa"/>
          </w:tcPr>
          <w:p w14:paraId="292B3332" w14:textId="77777777" w:rsidR="00555B75" w:rsidRPr="003446AF" w:rsidRDefault="00555B75" w:rsidP="003446AF">
            <w:pPr>
              <w:pStyle w:val="MDPI42tablebody"/>
            </w:pPr>
            <w:r w:rsidRPr="003446AF">
              <w:t>+ 2</w:t>
            </w:r>
          </w:p>
        </w:tc>
      </w:tr>
      <w:tr w:rsidR="00555B75" w:rsidRPr="003446AF" w14:paraId="0C1C2C60" w14:textId="77777777" w:rsidTr="003446AF">
        <w:trPr>
          <w:trHeight w:val="276"/>
          <w:jc w:val="center"/>
        </w:trPr>
        <w:tc>
          <w:tcPr>
            <w:tcW w:w="5282" w:type="dxa"/>
          </w:tcPr>
          <w:p w14:paraId="3A1046AD" w14:textId="77777777" w:rsidR="00555B75" w:rsidRPr="003446AF" w:rsidRDefault="00555B75" w:rsidP="003446AF">
            <w:pPr>
              <w:pStyle w:val="MDPI42tablebody"/>
              <w:jc w:val="left"/>
            </w:pPr>
            <w:r w:rsidRPr="003446AF">
              <w:t>Comparison to 'gold standard'</w:t>
            </w:r>
          </w:p>
        </w:tc>
        <w:tc>
          <w:tcPr>
            <w:tcW w:w="1057" w:type="dxa"/>
          </w:tcPr>
          <w:p w14:paraId="1D742780" w14:textId="77777777" w:rsidR="00555B75" w:rsidRPr="003446AF" w:rsidRDefault="00555B75" w:rsidP="003446AF">
            <w:pPr>
              <w:pStyle w:val="MDPI42tablebody"/>
            </w:pPr>
            <w:r w:rsidRPr="003446AF">
              <w:t>+ 2</w:t>
            </w:r>
          </w:p>
        </w:tc>
      </w:tr>
      <w:tr w:rsidR="00555B75" w:rsidRPr="003446AF" w14:paraId="4CD21171" w14:textId="77777777" w:rsidTr="003446AF">
        <w:trPr>
          <w:trHeight w:val="276"/>
          <w:jc w:val="center"/>
        </w:trPr>
        <w:tc>
          <w:tcPr>
            <w:tcW w:w="5282" w:type="dxa"/>
          </w:tcPr>
          <w:p w14:paraId="2FDF0E4E" w14:textId="77777777" w:rsidR="00555B75" w:rsidRPr="003446AF" w:rsidRDefault="00555B75" w:rsidP="003446AF">
            <w:pPr>
              <w:pStyle w:val="MDPI42tablebody"/>
              <w:jc w:val="left"/>
            </w:pPr>
            <w:r w:rsidRPr="003446AF">
              <w:t>Potential clinical utility</w:t>
            </w:r>
          </w:p>
        </w:tc>
        <w:tc>
          <w:tcPr>
            <w:tcW w:w="1057" w:type="dxa"/>
          </w:tcPr>
          <w:p w14:paraId="1B349F5A" w14:textId="77777777" w:rsidR="00555B75" w:rsidRPr="003446AF" w:rsidRDefault="00555B75" w:rsidP="003446AF">
            <w:pPr>
              <w:pStyle w:val="MDPI42tablebody"/>
            </w:pPr>
            <w:r w:rsidRPr="003446AF">
              <w:t>+ 2</w:t>
            </w:r>
          </w:p>
        </w:tc>
      </w:tr>
      <w:tr w:rsidR="00555B75" w:rsidRPr="003446AF" w14:paraId="0DF3ED61" w14:textId="77777777" w:rsidTr="003446AF">
        <w:trPr>
          <w:trHeight w:val="276"/>
          <w:jc w:val="center"/>
        </w:trPr>
        <w:tc>
          <w:tcPr>
            <w:tcW w:w="5282" w:type="dxa"/>
          </w:tcPr>
          <w:p w14:paraId="31F3FC69" w14:textId="77777777" w:rsidR="00555B75" w:rsidRPr="003446AF" w:rsidRDefault="00555B75" w:rsidP="003446AF">
            <w:pPr>
              <w:pStyle w:val="MDPI42tablebody"/>
              <w:jc w:val="left"/>
            </w:pPr>
            <w:r w:rsidRPr="003446AF">
              <w:t>Cost-effectiveness analysis</w:t>
            </w:r>
          </w:p>
        </w:tc>
        <w:tc>
          <w:tcPr>
            <w:tcW w:w="1057" w:type="dxa"/>
          </w:tcPr>
          <w:p w14:paraId="7827123F" w14:textId="77777777" w:rsidR="00555B75" w:rsidRPr="003446AF" w:rsidRDefault="00555B75" w:rsidP="003446AF">
            <w:pPr>
              <w:pStyle w:val="MDPI42tablebody"/>
            </w:pPr>
            <w:r w:rsidRPr="003446AF">
              <w:t>+ 0</w:t>
            </w:r>
          </w:p>
        </w:tc>
      </w:tr>
      <w:tr w:rsidR="00555B75" w:rsidRPr="003446AF" w14:paraId="6482C5F1" w14:textId="77777777" w:rsidTr="003446AF">
        <w:trPr>
          <w:trHeight w:val="276"/>
          <w:jc w:val="center"/>
        </w:trPr>
        <w:tc>
          <w:tcPr>
            <w:tcW w:w="5282" w:type="dxa"/>
          </w:tcPr>
          <w:p w14:paraId="61E66AB1" w14:textId="77777777" w:rsidR="00555B75" w:rsidRPr="003446AF" w:rsidRDefault="00555B75" w:rsidP="003446AF">
            <w:pPr>
              <w:pStyle w:val="MDPI42tablebody"/>
              <w:jc w:val="left"/>
            </w:pPr>
            <w:r w:rsidRPr="003446AF">
              <w:t>Open science and data</w:t>
            </w:r>
          </w:p>
        </w:tc>
        <w:tc>
          <w:tcPr>
            <w:tcW w:w="1057" w:type="dxa"/>
          </w:tcPr>
          <w:p w14:paraId="5F97FAF1" w14:textId="77777777" w:rsidR="00555B75" w:rsidRPr="003446AF" w:rsidRDefault="00555B75" w:rsidP="003446AF">
            <w:pPr>
              <w:pStyle w:val="MDPI42tablebody"/>
            </w:pPr>
            <w:r w:rsidRPr="003446AF">
              <w:t>+ 0</w:t>
            </w:r>
          </w:p>
        </w:tc>
      </w:tr>
      <w:tr w:rsidR="00555B75" w:rsidRPr="003446AF" w14:paraId="0FC6E13B" w14:textId="77777777" w:rsidTr="003446AF">
        <w:trPr>
          <w:trHeight w:val="276"/>
          <w:jc w:val="center"/>
        </w:trPr>
        <w:tc>
          <w:tcPr>
            <w:tcW w:w="5282" w:type="dxa"/>
          </w:tcPr>
          <w:p w14:paraId="07F098F4" w14:textId="77777777" w:rsidR="00555B75" w:rsidRPr="003446AF" w:rsidRDefault="00555B75" w:rsidP="003446AF">
            <w:pPr>
              <w:pStyle w:val="MDPI42tablebody"/>
              <w:rPr>
                <w:b/>
                <w:bCs/>
              </w:rPr>
            </w:pPr>
            <w:r w:rsidRPr="003446AF">
              <w:rPr>
                <w:b/>
                <w:bCs/>
              </w:rPr>
              <w:t>Total</w:t>
            </w:r>
          </w:p>
        </w:tc>
        <w:tc>
          <w:tcPr>
            <w:tcW w:w="1057" w:type="dxa"/>
          </w:tcPr>
          <w:p w14:paraId="3428796C" w14:textId="77777777" w:rsidR="00555B75" w:rsidRPr="003446AF" w:rsidRDefault="00555B75" w:rsidP="003446AF">
            <w:pPr>
              <w:pStyle w:val="MDPI42tablebody"/>
              <w:rPr>
                <w:b/>
                <w:bCs/>
              </w:rPr>
            </w:pPr>
            <w:r w:rsidRPr="003446AF">
              <w:rPr>
                <w:b/>
                <w:bCs/>
              </w:rPr>
              <w:t xml:space="preserve">21 </w:t>
            </w:r>
          </w:p>
        </w:tc>
      </w:tr>
    </w:tbl>
    <w:p w14:paraId="39EDD0E3" w14:textId="12D638A8" w:rsidR="00555B75" w:rsidRPr="003446AF" w:rsidRDefault="00555B75" w:rsidP="003446AF">
      <w:pPr>
        <w:pStyle w:val="MDPI43tablefooter"/>
        <w:ind w:left="0"/>
        <w:jc w:val="center"/>
      </w:pPr>
      <w:r w:rsidRPr="003446AF">
        <w:t>A total of 36 points can be achieved, with higher scores indicating higher research quality.</w:t>
      </w:r>
    </w:p>
    <w:p w14:paraId="678F4E20" w14:textId="77777777" w:rsidR="003446AF" w:rsidRPr="003446AF" w:rsidRDefault="003446AF" w:rsidP="003446AF">
      <w:pPr>
        <w:adjustRightInd w:val="0"/>
        <w:snapToGrid w:val="0"/>
        <w:spacing w:line="240" w:lineRule="auto"/>
        <w:jc w:val="left"/>
        <w:rPr>
          <w:rFonts w:ascii="Palatino Linotype" w:eastAsia="宋体" w:hAnsi="Palatino Linotype"/>
          <w:b/>
          <w:snapToGrid w:val="0"/>
          <w:sz w:val="18"/>
          <w:szCs w:val="18"/>
          <w:lang w:bidi="en-US"/>
        </w:rPr>
      </w:pPr>
      <w:r w:rsidRPr="003446AF">
        <w:rPr>
          <w:rFonts w:eastAsia="宋体"/>
          <w:sz w:val="18"/>
          <w:szCs w:val="18"/>
        </w:rPr>
        <w:br w:type="page"/>
      </w:r>
    </w:p>
    <w:p w14:paraId="73736BE7" w14:textId="73C4FF9E" w:rsidR="002365FC" w:rsidRPr="003446AF" w:rsidRDefault="003446AF" w:rsidP="003446AF">
      <w:pPr>
        <w:pStyle w:val="MDPI12title"/>
        <w:jc w:val="center"/>
        <w:rPr>
          <w:rFonts w:eastAsia="宋体"/>
          <w:sz w:val="18"/>
          <w:szCs w:val="18"/>
        </w:rPr>
      </w:pPr>
      <w:r w:rsidRPr="003446AF">
        <w:rPr>
          <w:rFonts w:eastAsia="宋体"/>
          <w:sz w:val="18"/>
          <w:szCs w:val="18"/>
        </w:rPr>
        <w:lastRenderedPageBreak/>
        <w:t>Table S3. TRIPOD Checklist</w:t>
      </w:r>
    </w:p>
    <w:tbl>
      <w:tblPr>
        <w:tblpPr w:leftFromText="180" w:rightFromText="180" w:vertAnchor="page" w:horzAnchor="margin" w:tblpXSpec="center" w:tblpY="1981"/>
        <w:tblW w:w="5000" w:type="pct"/>
        <w:tblLook w:val="04A0" w:firstRow="1" w:lastRow="0" w:firstColumn="1" w:lastColumn="0" w:noHBand="0" w:noVBand="1"/>
      </w:tblPr>
      <w:tblGrid>
        <w:gridCol w:w="680"/>
        <w:gridCol w:w="7909"/>
        <w:gridCol w:w="1867"/>
      </w:tblGrid>
      <w:tr w:rsidR="002365FC" w:rsidRPr="003446AF" w14:paraId="6E610C60" w14:textId="77777777" w:rsidTr="005653B7">
        <w:trPr>
          <w:trHeight w:val="880"/>
        </w:trPr>
        <w:tc>
          <w:tcPr>
            <w:tcW w:w="5000" w:type="pct"/>
            <w:gridSpan w:val="3"/>
            <w:tcBorders>
              <w:top w:val="nil"/>
              <w:left w:val="nil"/>
              <w:bottom w:val="nil"/>
              <w:right w:val="single" w:sz="8" w:space="0" w:color="auto"/>
            </w:tcBorders>
            <w:shd w:val="clear" w:color="auto" w:fill="auto"/>
            <w:noWrap/>
            <w:hideMark/>
          </w:tcPr>
          <w:p w14:paraId="3D4A81C4" w14:textId="77777777" w:rsidR="002365FC" w:rsidRPr="003446AF" w:rsidRDefault="002365FC" w:rsidP="003446AF">
            <w:pPr>
              <w:adjustRightInd w:val="0"/>
              <w:snapToGrid w:val="0"/>
              <w:rPr>
                <w:rFonts w:ascii="Palatino Linotype" w:hAnsi="Palatino Linotype" w:cstheme="minorHAnsi"/>
                <w:color w:val="A6A6A6"/>
                <w:sz w:val="18"/>
                <w:szCs w:val="18"/>
                <w:lang w:eastAsia="en-GB"/>
              </w:rPr>
            </w:pPr>
            <w:r w:rsidRPr="003446AF">
              <w:rPr>
                <w:rFonts w:ascii="Palatino Linotype" w:hAnsi="Palatino Linotype" w:cstheme="minorHAnsi"/>
                <w:b/>
                <w:bCs/>
                <w:sz w:val="18"/>
                <w:szCs w:val="18"/>
                <w:lang w:eastAsia="en-GB"/>
              </w:rPr>
              <w:t>Y=yes; N=no; R=referenced; NA=not applicable</w:t>
            </w:r>
          </w:p>
        </w:tc>
      </w:tr>
      <w:tr w:rsidR="002365FC" w:rsidRPr="003446AF" w14:paraId="5CEAB787" w14:textId="77777777" w:rsidTr="005653B7">
        <w:trPr>
          <w:trHeight w:val="320"/>
        </w:trPr>
        <w:tc>
          <w:tcPr>
            <w:tcW w:w="4107" w:type="pct"/>
            <w:gridSpan w:val="2"/>
            <w:tcBorders>
              <w:top w:val="single" w:sz="8" w:space="0" w:color="auto"/>
              <w:left w:val="single" w:sz="8" w:space="0" w:color="auto"/>
              <w:bottom w:val="nil"/>
              <w:right w:val="nil"/>
            </w:tcBorders>
            <w:shd w:val="clear" w:color="000000" w:fill="366092"/>
            <w:noWrap/>
            <w:vAlign w:val="center"/>
            <w:hideMark/>
          </w:tcPr>
          <w:p w14:paraId="1C24A65A" w14:textId="77777777" w:rsidR="002365FC" w:rsidRPr="003446AF" w:rsidRDefault="002365FC" w:rsidP="003446AF">
            <w:pPr>
              <w:adjustRightInd w:val="0"/>
              <w:snapToGrid w:val="0"/>
              <w:rPr>
                <w:rFonts w:ascii="Palatino Linotype" w:hAnsi="Palatino Linotype" w:cstheme="minorHAnsi"/>
                <w:b/>
                <w:bCs/>
                <w:color w:val="FFFFFF"/>
                <w:sz w:val="18"/>
                <w:szCs w:val="18"/>
                <w:lang w:eastAsia="en-GB"/>
              </w:rPr>
            </w:pPr>
            <w:r w:rsidRPr="003446AF">
              <w:rPr>
                <w:rFonts w:ascii="Palatino Linotype" w:hAnsi="Palatino Linotype" w:cstheme="minorHAnsi"/>
                <w:b/>
                <w:bCs/>
                <w:color w:val="FFFFFF"/>
                <w:sz w:val="18"/>
                <w:szCs w:val="18"/>
                <w:lang w:eastAsia="en-GB"/>
              </w:rPr>
              <w:t>Title and abstract</w:t>
            </w:r>
          </w:p>
        </w:tc>
        <w:tc>
          <w:tcPr>
            <w:tcW w:w="893" w:type="pct"/>
            <w:tcBorders>
              <w:top w:val="nil"/>
              <w:left w:val="single" w:sz="8" w:space="0" w:color="auto"/>
              <w:bottom w:val="single" w:sz="8" w:space="0" w:color="auto"/>
              <w:right w:val="single" w:sz="8" w:space="0" w:color="auto"/>
            </w:tcBorders>
            <w:shd w:val="clear" w:color="000000" w:fill="366092"/>
            <w:noWrap/>
            <w:vAlign w:val="center"/>
            <w:hideMark/>
          </w:tcPr>
          <w:p w14:paraId="450E9EB1" w14:textId="1841A0AF" w:rsidR="002365FC" w:rsidRPr="003446AF" w:rsidRDefault="003446AF"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 </w:t>
            </w:r>
          </w:p>
        </w:tc>
      </w:tr>
      <w:tr w:rsidR="002365FC" w:rsidRPr="003446AF" w14:paraId="1BB48123" w14:textId="77777777" w:rsidTr="005653B7">
        <w:trPr>
          <w:trHeight w:val="580"/>
        </w:trPr>
        <w:tc>
          <w:tcPr>
            <w:tcW w:w="325" w:type="pct"/>
            <w:tcBorders>
              <w:top w:val="single" w:sz="8" w:space="0" w:color="auto"/>
              <w:left w:val="single" w:sz="8" w:space="0" w:color="auto"/>
              <w:bottom w:val="single" w:sz="8" w:space="0" w:color="auto"/>
              <w:right w:val="single" w:sz="8" w:space="0" w:color="auto"/>
            </w:tcBorders>
            <w:shd w:val="clear" w:color="000000" w:fill="B8CCE4"/>
            <w:noWrap/>
            <w:hideMark/>
          </w:tcPr>
          <w:p w14:paraId="338F9DF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c>
          <w:tcPr>
            <w:tcW w:w="3782" w:type="pct"/>
            <w:tcBorders>
              <w:top w:val="single" w:sz="8" w:space="0" w:color="auto"/>
              <w:left w:val="nil"/>
              <w:bottom w:val="single" w:sz="8" w:space="0" w:color="auto"/>
              <w:right w:val="single" w:sz="8" w:space="0" w:color="auto"/>
            </w:tcBorders>
            <w:shd w:val="clear" w:color="000000" w:fill="B8CCE4"/>
            <w:hideMark/>
          </w:tcPr>
          <w:p w14:paraId="27AC0A76"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Identify the study as developing and/or validating a multivariable prediction model, the target population, and the outcome to be predicted.</w:t>
            </w:r>
          </w:p>
        </w:tc>
        <w:tc>
          <w:tcPr>
            <w:tcW w:w="893" w:type="pct"/>
            <w:tcBorders>
              <w:top w:val="nil"/>
              <w:left w:val="nil"/>
              <w:bottom w:val="single" w:sz="8" w:space="0" w:color="auto"/>
              <w:right w:val="single" w:sz="8" w:space="0" w:color="auto"/>
            </w:tcBorders>
            <w:shd w:val="clear" w:color="000000" w:fill="B8CCE4"/>
            <w:noWrap/>
            <w:vAlign w:val="center"/>
            <w:hideMark/>
          </w:tcPr>
          <w:p w14:paraId="0E1A22C4"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24A6763B"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76CADD93"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5FA343A4"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words developing/development, validation/validating, incremental/added value (or synonyms) are reported in the title</w:t>
            </w:r>
          </w:p>
        </w:tc>
        <w:tc>
          <w:tcPr>
            <w:tcW w:w="893" w:type="pct"/>
            <w:tcBorders>
              <w:top w:val="nil"/>
              <w:left w:val="nil"/>
              <w:bottom w:val="single" w:sz="4" w:space="0" w:color="auto"/>
              <w:right w:val="single" w:sz="8" w:space="0" w:color="auto"/>
            </w:tcBorders>
            <w:shd w:val="clear" w:color="auto" w:fill="auto"/>
            <w:noWrap/>
            <w:vAlign w:val="center"/>
            <w:hideMark/>
          </w:tcPr>
          <w:p w14:paraId="1566D28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7C918279"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2112875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5EDE8FC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words prediction, risk prediction, prediction model, risk models, prognostic models, prognostic indices, risk scores (or synonyms) are reported in the title</w:t>
            </w:r>
          </w:p>
        </w:tc>
        <w:tc>
          <w:tcPr>
            <w:tcW w:w="893" w:type="pct"/>
            <w:tcBorders>
              <w:top w:val="nil"/>
              <w:left w:val="nil"/>
              <w:bottom w:val="single" w:sz="4" w:space="0" w:color="auto"/>
              <w:right w:val="single" w:sz="8" w:space="0" w:color="auto"/>
            </w:tcBorders>
            <w:shd w:val="clear" w:color="auto" w:fill="auto"/>
            <w:noWrap/>
            <w:vAlign w:val="center"/>
            <w:hideMark/>
          </w:tcPr>
          <w:p w14:paraId="1B3FE06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D78380F"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754743B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single" w:sz="4" w:space="0" w:color="auto"/>
              <w:right w:val="single" w:sz="8" w:space="0" w:color="auto"/>
            </w:tcBorders>
            <w:shd w:val="clear" w:color="auto" w:fill="auto"/>
            <w:hideMark/>
          </w:tcPr>
          <w:p w14:paraId="49FE4CCD"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target population is reported in the title</w:t>
            </w:r>
          </w:p>
        </w:tc>
        <w:tc>
          <w:tcPr>
            <w:tcW w:w="893" w:type="pct"/>
            <w:tcBorders>
              <w:top w:val="nil"/>
              <w:left w:val="nil"/>
              <w:bottom w:val="single" w:sz="4" w:space="0" w:color="auto"/>
              <w:right w:val="single" w:sz="8" w:space="0" w:color="auto"/>
            </w:tcBorders>
            <w:shd w:val="clear" w:color="auto" w:fill="auto"/>
            <w:noWrap/>
            <w:vAlign w:val="center"/>
            <w:hideMark/>
          </w:tcPr>
          <w:p w14:paraId="3BD535A8"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3F869BCA" w14:textId="77777777" w:rsidTr="005653B7">
        <w:trPr>
          <w:trHeight w:val="320"/>
        </w:trPr>
        <w:tc>
          <w:tcPr>
            <w:tcW w:w="325" w:type="pct"/>
            <w:tcBorders>
              <w:top w:val="nil"/>
              <w:left w:val="single" w:sz="8" w:space="0" w:color="auto"/>
              <w:bottom w:val="nil"/>
              <w:right w:val="single" w:sz="4" w:space="0" w:color="auto"/>
            </w:tcBorders>
            <w:shd w:val="clear" w:color="auto" w:fill="auto"/>
            <w:noWrap/>
            <w:hideMark/>
          </w:tcPr>
          <w:p w14:paraId="080B82F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iv</w:t>
            </w:r>
          </w:p>
        </w:tc>
        <w:tc>
          <w:tcPr>
            <w:tcW w:w="3782" w:type="pct"/>
            <w:tcBorders>
              <w:top w:val="nil"/>
              <w:left w:val="nil"/>
              <w:bottom w:val="nil"/>
              <w:right w:val="single" w:sz="8" w:space="0" w:color="auto"/>
            </w:tcBorders>
            <w:shd w:val="clear" w:color="auto" w:fill="auto"/>
            <w:hideMark/>
          </w:tcPr>
          <w:p w14:paraId="3CAC571C"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outcome to be predicted is reported in the title</w:t>
            </w:r>
          </w:p>
        </w:tc>
        <w:tc>
          <w:tcPr>
            <w:tcW w:w="893" w:type="pct"/>
            <w:tcBorders>
              <w:top w:val="nil"/>
              <w:left w:val="nil"/>
              <w:bottom w:val="single" w:sz="4" w:space="0" w:color="auto"/>
              <w:right w:val="single" w:sz="8" w:space="0" w:color="auto"/>
            </w:tcBorders>
            <w:shd w:val="clear" w:color="auto" w:fill="auto"/>
            <w:noWrap/>
            <w:vAlign w:val="center"/>
            <w:hideMark/>
          </w:tcPr>
          <w:p w14:paraId="3A96A00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375E787C"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2A136D66"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2</w:t>
            </w:r>
          </w:p>
        </w:tc>
        <w:tc>
          <w:tcPr>
            <w:tcW w:w="3782" w:type="pct"/>
            <w:tcBorders>
              <w:top w:val="single" w:sz="8" w:space="0" w:color="auto"/>
              <w:left w:val="nil"/>
              <w:bottom w:val="single" w:sz="8" w:space="0" w:color="auto"/>
              <w:right w:val="single" w:sz="8" w:space="0" w:color="auto"/>
            </w:tcBorders>
            <w:shd w:val="clear" w:color="000000" w:fill="B8CCE4"/>
            <w:hideMark/>
          </w:tcPr>
          <w:p w14:paraId="4658B3CD"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Provide a summary of objectives, study design, setting, participants, sample size, predictors, outcome, statistical analysis, results, and conclusions.</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53F69FD4"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505F60ED"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3E40F92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5DA3FBCD"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objectives are reported in the abstract</w:t>
            </w:r>
          </w:p>
        </w:tc>
        <w:tc>
          <w:tcPr>
            <w:tcW w:w="893" w:type="pct"/>
            <w:tcBorders>
              <w:top w:val="nil"/>
              <w:left w:val="nil"/>
              <w:bottom w:val="single" w:sz="4" w:space="0" w:color="auto"/>
              <w:right w:val="single" w:sz="8" w:space="0" w:color="auto"/>
            </w:tcBorders>
            <w:shd w:val="clear" w:color="auto" w:fill="auto"/>
            <w:noWrap/>
            <w:vAlign w:val="center"/>
            <w:hideMark/>
          </w:tcPr>
          <w:p w14:paraId="76FFDA1C"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2DFD7E4E"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76164E9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50D11526"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Sources of data are reported in the abstract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Prospective cohort, registry data, RCT data.</w:t>
            </w:r>
          </w:p>
        </w:tc>
        <w:tc>
          <w:tcPr>
            <w:tcW w:w="893" w:type="pct"/>
            <w:tcBorders>
              <w:top w:val="nil"/>
              <w:left w:val="nil"/>
              <w:bottom w:val="single" w:sz="4" w:space="0" w:color="auto"/>
              <w:right w:val="single" w:sz="8" w:space="0" w:color="auto"/>
            </w:tcBorders>
            <w:shd w:val="clear" w:color="auto" w:fill="auto"/>
            <w:noWrap/>
            <w:vAlign w:val="center"/>
            <w:hideMark/>
          </w:tcPr>
          <w:p w14:paraId="0025320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B47B208"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70E3338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single" w:sz="4" w:space="0" w:color="auto"/>
              <w:right w:val="single" w:sz="8" w:space="0" w:color="auto"/>
            </w:tcBorders>
            <w:shd w:val="clear" w:color="auto" w:fill="auto"/>
            <w:hideMark/>
          </w:tcPr>
          <w:p w14:paraId="573D9FC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setting is reported in the abstract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E.g. Primary care, secondary care, general population, </w:t>
            </w:r>
            <w:proofErr w:type="gramStart"/>
            <w:r w:rsidRPr="003446AF">
              <w:rPr>
                <w:rFonts w:ascii="Palatino Linotype" w:hAnsi="Palatino Linotype" w:cstheme="minorHAnsi"/>
                <w:i/>
                <w:iCs/>
                <w:sz w:val="18"/>
                <w:szCs w:val="18"/>
                <w:lang w:eastAsia="en-GB"/>
              </w:rPr>
              <w:t>adult  care</w:t>
            </w:r>
            <w:proofErr w:type="gramEnd"/>
            <w:r w:rsidRPr="003446AF">
              <w:rPr>
                <w:rFonts w:ascii="Palatino Linotype" w:hAnsi="Palatino Linotype" w:cstheme="minorHAnsi"/>
                <w:i/>
                <w:iCs/>
                <w:sz w:val="18"/>
                <w:szCs w:val="18"/>
                <w:lang w:eastAsia="en-GB"/>
              </w:rPr>
              <w:t xml:space="preserve">, or </w:t>
            </w:r>
            <w:proofErr w:type="spellStart"/>
            <w:r w:rsidRPr="003446AF">
              <w:rPr>
                <w:rFonts w:ascii="Palatino Linotype" w:hAnsi="Palatino Linotype" w:cstheme="minorHAnsi"/>
                <w:i/>
                <w:iCs/>
                <w:sz w:val="18"/>
                <w:szCs w:val="18"/>
                <w:lang w:eastAsia="en-GB"/>
              </w:rPr>
              <w:t>paediatric</w:t>
            </w:r>
            <w:proofErr w:type="spellEnd"/>
            <w:r w:rsidRPr="003446AF">
              <w:rPr>
                <w:rFonts w:ascii="Palatino Linotype" w:hAnsi="Palatino Linotype" w:cstheme="minorHAnsi"/>
                <w:i/>
                <w:iCs/>
                <w:sz w:val="18"/>
                <w:szCs w:val="18"/>
                <w:lang w:eastAsia="en-GB"/>
              </w:rPr>
              <w:t xml:space="preserve"> care. The setting should be reported </w:t>
            </w:r>
            <w:proofErr w:type="gramStart"/>
            <w:r w:rsidRPr="003446AF">
              <w:rPr>
                <w:rFonts w:ascii="Palatino Linotype" w:hAnsi="Palatino Linotype" w:cstheme="minorHAnsi"/>
                <w:i/>
                <w:iCs/>
                <w:sz w:val="18"/>
                <w:szCs w:val="18"/>
                <w:lang w:eastAsia="en-GB"/>
              </w:rPr>
              <w:t>for  both</w:t>
            </w:r>
            <w:proofErr w:type="gramEnd"/>
            <w:r w:rsidRPr="003446AF">
              <w:rPr>
                <w:rFonts w:ascii="Palatino Linotype" w:hAnsi="Palatino Linotype" w:cstheme="minorHAnsi"/>
                <w:i/>
                <w:iCs/>
                <w:sz w:val="18"/>
                <w:szCs w:val="18"/>
                <w:lang w:eastAsia="en-GB"/>
              </w:rPr>
              <w:t xml:space="preserve"> the development and validation datasets, if applicable.</w:t>
            </w:r>
          </w:p>
        </w:tc>
        <w:tc>
          <w:tcPr>
            <w:tcW w:w="893" w:type="pct"/>
            <w:tcBorders>
              <w:top w:val="nil"/>
              <w:left w:val="nil"/>
              <w:bottom w:val="single" w:sz="4" w:space="0" w:color="auto"/>
              <w:right w:val="single" w:sz="8" w:space="0" w:color="auto"/>
            </w:tcBorders>
            <w:shd w:val="clear" w:color="auto" w:fill="auto"/>
            <w:noWrap/>
            <w:vAlign w:val="center"/>
            <w:hideMark/>
          </w:tcPr>
          <w:p w14:paraId="72289E2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2985988"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2885A69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iv</w:t>
            </w:r>
          </w:p>
        </w:tc>
        <w:tc>
          <w:tcPr>
            <w:tcW w:w="3782" w:type="pct"/>
            <w:tcBorders>
              <w:top w:val="nil"/>
              <w:left w:val="nil"/>
              <w:bottom w:val="single" w:sz="4" w:space="0" w:color="auto"/>
              <w:right w:val="single" w:sz="8" w:space="0" w:color="auto"/>
            </w:tcBorders>
            <w:shd w:val="clear" w:color="auto" w:fill="auto"/>
            <w:hideMark/>
          </w:tcPr>
          <w:p w14:paraId="2A53AAF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A general definition of the study participants is reported in the abstract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E.g. patients with suspicion of certain disease, patients with a specific disease, or general eligibility criteria. </w:t>
            </w:r>
          </w:p>
        </w:tc>
        <w:tc>
          <w:tcPr>
            <w:tcW w:w="893" w:type="pct"/>
            <w:tcBorders>
              <w:top w:val="nil"/>
              <w:left w:val="nil"/>
              <w:bottom w:val="single" w:sz="4" w:space="0" w:color="auto"/>
              <w:right w:val="single" w:sz="8" w:space="0" w:color="auto"/>
            </w:tcBorders>
            <w:shd w:val="clear" w:color="auto" w:fill="auto"/>
            <w:noWrap/>
            <w:vAlign w:val="center"/>
            <w:hideMark/>
          </w:tcPr>
          <w:p w14:paraId="66D3B37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19334B0"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09AFA1E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v</w:t>
            </w:r>
          </w:p>
        </w:tc>
        <w:tc>
          <w:tcPr>
            <w:tcW w:w="3782" w:type="pct"/>
            <w:tcBorders>
              <w:top w:val="nil"/>
              <w:left w:val="nil"/>
              <w:bottom w:val="single" w:sz="4" w:space="0" w:color="auto"/>
              <w:right w:val="single" w:sz="8" w:space="0" w:color="auto"/>
            </w:tcBorders>
            <w:shd w:val="clear" w:color="auto" w:fill="auto"/>
            <w:hideMark/>
          </w:tcPr>
          <w:p w14:paraId="31E3F40A"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overall sample size is reported in the abstract</w:t>
            </w:r>
          </w:p>
        </w:tc>
        <w:tc>
          <w:tcPr>
            <w:tcW w:w="893" w:type="pct"/>
            <w:tcBorders>
              <w:top w:val="nil"/>
              <w:left w:val="nil"/>
              <w:bottom w:val="single" w:sz="4" w:space="0" w:color="auto"/>
              <w:right w:val="single" w:sz="8" w:space="0" w:color="auto"/>
            </w:tcBorders>
            <w:shd w:val="clear" w:color="auto" w:fill="auto"/>
            <w:noWrap/>
            <w:vAlign w:val="center"/>
            <w:hideMark/>
          </w:tcPr>
          <w:p w14:paraId="1115EF8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3BCDDD6D"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5758F637"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vi</w:t>
            </w:r>
          </w:p>
        </w:tc>
        <w:tc>
          <w:tcPr>
            <w:tcW w:w="3782" w:type="pct"/>
            <w:tcBorders>
              <w:top w:val="nil"/>
              <w:left w:val="nil"/>
              <w:bottom w:val="single" w:sz="4" w:space="0" w:color="auto"/>
              <w:right w:val="single" w:sz="8" w:space="0" w:color="auto"/>
            </w:tcBorders>
            <w:shd w:val="clear" w:color="auto" w:fill="auto"/>
            <w:hideMark/>
          </w:tcPr>
          <w:p w14:paraId="0AEA7141"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number of events (or % outcome together with overall sample size) is reported in the abstract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If a continuous outcome was studied, score Not applicable (NA)</w:t>
            </w:r>
            <w:r w:rsidRPr="003446AF">
              <w:rPr>
                <w:rFonts w:ascii="Palatino Linotype" w:hAnsi="Palatino Linotype" w:cstheme="minorHAnsi"/>
                <w:sz w:val="18"/>
                <w:szCs w:val="18"/>
                <w:lang w:eastAsia="en-GB"/>
              </w:rPr>
              <w:t>.</w:t>
            </w:r>
          </w:p>
        </w:tc>
        <w:tc>
          <w:tcPr>
            <w:tcW w:w="893" w:type="pct"/>
            <w:tcBorders>
              <w:top w:val="nil"/>
              <w:left w:val="nil"/>
              <w:bottom w:val="single" w:sz="4" w:space="0" w:color="auto"/>
              <w:right w:val="single" w:sz="8" w:space="0" w:color="auto"/>
            </w:tcBorders>
            <w:shd w:val="clear" w:color="auto" w:fill="auto"/>
            <w:noWrap/>
            <w:vAlign w:val="center"/>
            <w:hideMark/>
          </w:tcPr>
          <w:p w14:paraId="5F0772D9"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69B6054" w14:textId="77777777" w:rsidTr="005653B7">
        <w:trPr>
          <w:trHeight w:val="1680"/>
        </w:trPr>
        <w:tc>
          <w:tcPr>
            <w:tcW w:w="325" w:type="pct"/>
            <w:tcBorders>
              <w:top w:val="nil"/>
              <w:left w:val="single" w:sz="8" w:space="0" w:color="auto"/>
              <w:bottom w:val="single" w:sz="4" w:space="0" w:color="auto"/>
              <w:right w:val="single" w:sz="4" w:space="0" w:color="auto"/>
            </w:tcBorders>
            <w:shd w:val="clear" w:color="auto" w:fill="auto"/>
            <w:noWrap/>
            <w:hideMark/>
          </w:tcPr>
          <w:p w14:paraId="63B47C5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vii</w:t>
            </w:r>
          </w:p>
        </w:tc>
        <w:tc>
          <w:tcPr>
            <w:tcW w:w="3782" w:type="pct"/>
            <w:tcBorders>
              <w:top w:val="nil"/>
              <w:left w:val="nil"/>
              <w:bottom w:val="single" w:sz="4" w:space="0" w:color="auto"/>
              <w:right w:val="single" w:sz="8" w:space="0" w:color="auto"/>
            </w:tcBorders>
            <w:shd w:val="clear" w:color="auto" w:fill="auto"/>
            <w:hideMark/>
          </w:tcPr>
          <w:p w14:paraId="1E12ABA3"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Predictors included in the final model are reported in the abstract. For validation studies of well-known models, at least the name/acronym of the validated model is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Broad descriptions are sufficient, e.g. ‘all information from patient history and physical examination’.</w:t>
            </w:r>
            <w:r w:rsidRPr="003446AF">
              <w:rPr>
                <w:rFonts w:ascii="Palatino Linotype" w:hAnsi="Palatino Linotype" w:cstheme="minorHAnsi"/>
                <w:i/>
                <w:iCs/>
                <w:sz w:val="18"/>
                <w:szCs w:val="18"/>
                <w:lang w:eastAsia="en-GB"/>
              </w:rPr>
              <w:br/>
              <w:t>Check in the main text whether all predictors of the final model are indeed reported in the abstract.</w:t>
            </w:r>
          </w:p>
        </w:tc>
        <w:tc>
          <w:tcPr>
            <w:tcW w:w="893" w:type="pct"/>
            <w:tcBorders>
              <w:top w:val="nil"/>
              <w:left w:val="nil"/>
              <w:bottom w:val="single" w:sz="4" w:space="0" w:color="auto"/>
              <w:right w:val="single" w:sz="8" w:space="0" w:color="auto"/>
            </w:tcBorders>
            <w:shd w:val="clear" w:color="auto" w:fill="auto"/>
            <w:noWrap/>
            <w:vAlign w:val="center"/>
            <w:hideMark/>
          </w:tcPr>
          <w:p w14:paraId="4D4F4F2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0E5E287D"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41CB7153"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viii</w:t>
            </w:r>
          </w:p>
        </w:tc>
        <w:tc>
          <w:tcPr>
            <w:tcW w:w="3782" w:type="pct"/>
            <w:tcBorders>
              <w:top w:val="nil"/>
              <w:left w:val="nil"/>
              <w:bottom w:val="single" w:sz="4" w:space="0" w:color="auto"/>
              <w:right w:val="single" w:sz="8" w:space="0" w:color="auto"/>
            </w:tcBorders>
            <w:shd w:val="clear" w:color="auto" w:fill="auto"/>
            <w:hideMark/>
          </w:tcPr>
          <w:p w14:paraId="34C74BE7"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outcome is reported in the abstract</w:t>
            </w:r>
          </w:p>
        </w:tc>
        <w:tc>
          <w:tcPr>
            <w:tcW w:w="893" w:type="pct"/>
            <w:tcBorders>
              <w:top w:val="nil"/>
              <w:left w:val="nil"/>
              <w:bottom w:val="single" w:sz="4" w:space="0" w:color="auto"/>
              <w:right w:val="single" w:sz="8" w:space="0" w:color="auto"/>
            </w:tcBorders>
            <w:shd w:val="clear" w:color="auto" w:fill="auto"/>
            <w:noWrap/>
            <w:vAlign w:val="center"/>
            <w:hideMark/>
          </w:tcPr>
          <w:p w14:paraId="5CB7B31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3BEFD031" w14:textId="77777777" w:rsidTr="005653B7">
        <w:trPr>
          <w:trHeight w:val="1110"/>
        </w:trPr>
        <w:tc>
          <w:tcPr>
            <w:tcW w:w="325" w:type="pct"/>
            <w:tcBorders>
              <w:top w:val="nil"/>
              <w:left w:val="single" w:sz="8" w:space="0" w:color="auto"/>
              <w:bottom w:val="single" w:sz="4" w:space="0" w:color="auto"/>
              <w:right w:val="single" w:sz="4" w:space="0" w:color="auto"/>
            </w:tcBorders>
            <w:shd w:val="clear" w:color="auto" w:fill="auto"/>
            <w:noWrap/>
            <w:hideMark/>
          </w:tcPr>
          <w:p w14:paraId="4D44008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ix</w:t>
            </w:r>
          </w:p>
        </w:tc>
        <w:tc>
          <w:tcPr>
            <w:tcW w:w="3782" w:type="pct"/>
            <w:tcBorders>
              <w:top w:val="nil"/>
              <w:left w:val="nil"/>
              <w:bottom w:val="single" w:sz="4" w:space="0" w:color="auto"/>
              <w:right w:val="single" w:sz="8" w:space="0" w:color="auto"/>
            </w:tcBorders>
            <w:shd w:val="clear" w:color="auto" w:fill="auto"/>
            <w:hideMark/>
          </w:tcPr>
          <w:p w14:paraId="44D60374"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Statistical methods are described in the abstract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For model development, at least the type of statistical model should be reported. For validation studies a quote like “model’s discrimination and calibration </w:t>
            </w:r>
            <w:proofErr w:type="gramStart"/>
            <w:r w:rsidRPr="003446AF">
              <w:rPr>
                <w:rFonts w:ascii="Palatino Linotype" w:hAnsi="Palatino Linotype" w:cstheme="minorHAnsi"/>
                <w:i/>
                <w:iCs/>
                <w:sz w:val="18"/>
                <w:szCs w:val="18"/>
                <w:lang w:eastAsia="en-GB"/>
              </w:rPr>
              <w:t>was</w:t>
            </w:r>
            <w:proofErr w:type="gramEnd"/>
            <w:r w:rsidRPr="003446AF">
              <w:rPr>
                <w:rFonts w:ascii="Palatino Linotype" w:hAnsi="Palatino Linotype" w:cstheme="minorHAnsi"/>
                <w:i/>
                <w:iCs/>
                <w:sz w:val="18"/>
                <w:szCs w:val="18"/>
                <w:lang w:eastAsia="en-GB"/>
              </w:rPr>
              <w:t xml:space="preserve"> assessed” is considered adequate. If done, methods of updating should be reported.</w:t>
            </w:r>
          </w:p>
        </w:tc>
        <w:tc>
          <w:tcPr>
            <w:tcW w:w="893" w:type="pct"/>
            <w:tcBorders>
              <w:top w:val="nil"/>
              <w:left w:val="nil"/>
              <w:bottom w:val="single" w:sz="4" w:space="0" w:color="auto"/>
              <w:right w:val="single" w:sz="8" w:space="0" w:color="auto"/>
            </w:tcBorders>
            <w:shd w:val="clear" w:color="auto" w:fill="auto"/>
            <w:noWrap/>
            <w:vAlign w:val="center"/>
            <w:hideMark/>
          </w:tcPr>
          <w:p w14:paraId="614F580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491C7DFA"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7A12B99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x</w:t>
            </w:r>
          </w:p>
        </w:tc>
        <w:tc>
          <w:tcPr>
            <w:tcW w:w="3782" w:type="pct"/>
            <w:tcBorders>
              <w:top w:val="nil"/>
              <w:left w:val="nil"/>
              <w:bottom w:val="single" w:sz="4" w:space="0" w:color="auto"/>
              <w:right w:val="single" w:sz="8" w:space="0" w:color="auto"/>
            </w:tcBorders>
            <w:shd w:val="clear" w:color="auto" w:fill="auto"/>
            <w:hideMark/>
          </w:tcPr>
          <w:p w14:paraId="3B67F017"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Results for model discrimination are reported in the abstract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This should be reported separately for development and validation if a study includes both development and validation.</w:t>
            </w:r>
          </w:p>
        </w:tc>
        <w:tc>
          <w:tcPr>
            <w:tcW w:w="893" w:type="pct"/>
            <w:tcBorders>
              <w:top w:val="nil"/>
              <w:left w:val="nil"/>
              <w:bottom w:val="single" w:sz="4" w:space="0" w:color="auto"/>
              <w:right w:val="single" w:sz="8" w:space="0" w:color="auto"/>
            </w:tcBorders>
            <w:shd w:val="clear" w:color="auto" w:fill="auto"/>
            <w:noWrap/>
            <w:vAlign w:val="center"/>
            <w:hideMark/>
          </w:tcPr>
          <w:p w14:paraId="1D72686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2614A7FF"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6519C6F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lastRenderedPageBreak/>
              <w:t>xi</w:t>
            </w:r>
          </w:p>
        </w:tc>
        <w:tc>
          <w:tcPr>
            <w:tcW w:w="3782" w:type="pct"/>
            <w:tcBorders>
              <w:top w:val="nil"/>
              <w:left w:val="nil"/>
              <w:bottom w:val="single" w:sz="4" w:space="0" w:color="auto"/>
              <w:right w:val="single" w:sz="8" w:space="0" w:color="auto"/>
            </w:tcBorders>
            <w:shd w:val="clear" w:color="auto" w:fill="auto"/>
            <w:hideMark/>
          </w:tcPr>
          <w:p w14:paraId="28F4030C"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Results for model calibration are reported in the abstract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This should be reported separately for development and validation if a study includes both development and validation.</w:t>
            </w:r>
          </w:p>
        </w:tc>
        <w:tc>
          <w:tcPr>
            <w:tcW w:w="893" w:type="pct"/>
            <w:tcBorders>
              <w:top w:val="nil"/>
              <w:left w:val="nil"/>
              <w:bottom w:val="single" w:sz="4" w:space="0" w:color="auto"/>
              <w:right w:val="single" w:sz="8" w:space="0" w:color="auto"/>
            </w:tcBorders>
            <w:shd w:val="clear" w:color="auto" w:fill="auto"/>
            <w:noWrap/>
            <w:vAlign w:val="center"/>
            <w:hideMark/>
          </w:tcPr>
          <w:p w14:paraId="3425B81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2BBDD70C" w14:textId="77777777" w:rsidTr="005653B7">
        <w:trPr>
          <w:trHeight w:val="860"/>
        </w:trPr>
        <w:tc>
          <w:tcPr>
            <w:tcW w:w="325" w:type="pct"/>
            <w:tcBorders>
              <w:top w:val="nil"/>
              <w:left w:val="single" w:sz="8" w:space="0" w:color="auto"/>
              <w:bottom w:val="nil"/>
              <w:right w:val="single" w:sz="4" w:space="0" w:color="auto"/>
            </w:tcBorders>
            <w:shd w:val="clear" w:color="auto" w:fill="auto"/>
            <w:noWrap/>
            <w:hideMark/>
          </w:tcPr>
          <w:p w14:paraId="017DA05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xii</w:t>
            </w:r>
          </w:p>
        </w:tc>
        <w:tc>
          <w:tcPr>
            <w:tcW w:w="3782" w:type="pct"/>
            <w:tcBorders>
              <w:top w:val="nil"/>
              <w:left w:val="nil"/>
              <w:bottom w:val="nil"/>
              <w:right w:val="single" w:sz="8" w:space="0" w:color="auto"/>
            </w:tcBorders>
            <w:shd w:val="clear" w:color="auto" w:fill="auto"/>
            <w:hideMark/>
          </w:tcPr>
          <w:p w14:paraId="4B7D77C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Conclusions are reported in the abstract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In publications addressing both model development and validation, there is no need for separate conclusions for both; one conclusion is sufficient.</w:t>
            </w:r>
          </w:p>
        </w:tc>
        <w:tc>
          <w:tcPr>
            <w:tcW w:w="893" w:type="pct"/>
            <w:tcBorders>
              <w:top w:val="nil"/>
              <w:left w:val="nil"/>
              <w:bottom w:val="single" w:sz="4" w:space="0" w:color="auto"/>
              <w:right w:val="single" w:sz="8" w:space="0" w:color="auto"/>
            </w:tcBorders>
            <w:shd w:val="clear" w:color="auto" w:fill="auto"/>
            <w:noWrap/>
            <w:vAlign w:val="center"/>
            <w:hideMark/>
          </w:tcPr>
          <w:p w14:paraId="276A153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5F1165B5" w14:textId="77777777" w:rsidTr="005653B7">
        <w:trPr>
          <w:trHeight w:val="86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2CEFB3F0"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3a</w:t>
            </w:r>
          </w:p>
        </w:tc>
        <w:tc>
          <w:tcPr>
            <w:tcW w:w="3782" w:type="pct"/>
            <w:tcBorders>
              <w:top w:val="single" w:sz="8" w:space="0" w:color="auto"/>
              <w:left w:val="nil"/>
              <w:bottom w:val="single" w:sz="8" w:space="0" w:color="auto"/>
              <w:right w:val="single" w:sz="8" w:space="0" w:color="auto"/>
            </w:tcBorders>
            <w:shd w:val="clear" w:color="000000" w:fill="B8CCE4"/>
            <w:hideMark/>
          </w:tcPr>
          <w:p w14:paraId="02D6CA1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Explain the medical context (including whether diagnostic or prognostic) and rationale for developing or validating the multivariable prediction model, including references to existing models.</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0513AE46"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5FA370B7"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3977BD0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419B1F11"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background and rationale are presented</w:t>
            </w:r>
          </w:p>
        </w:tc>
        <w:tc>
          <w:tcPr>
            <w:tcW w:w="893" w:type="pct"/>
            <w:tcBorders>
              <w:top w:val="nil"/>
              <w:left w:val="nil"/>
              <w:bottom w:val="single" w:sz="4" w:space="0" w:color="auto"/>
              <w:right w:val="single" w:sz="8" w:space="0" w:color="auto"/>
            </w:tcBorders>
            <w:shd w:val="clear" w:color="auto" w:fill="auto"/>
            <w:noWrap/>
            <w:vAlign w:val="center"/>
            <w:hideMark/>
          </w:tcPr>
          <w:p w14:paraId="7703962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28521B0" w14:textId="77777777" w:rsidTr="005653B7">
        <w:trPr>
          <w:trHeight w:val="360"/>
        </w:trPr>
        <w:tc>
          <w:tcPr>
            <w:tcW w:w="325" w:type="pct"/>
            <w:tcBorders>
              <w:top w:val="nil"/>
              <w:left w:val="single" w:sz="8" w:space="0" w:color="auto"/>
              <w:bottom w:val="nil"/>
              <w:right w:val="single" w:sz="4" w:space="0" w:color="auto"/>
            </w:tcBorders>
            <w:shd w:val="clear" w:color="auto" w:fill="auto"/>
            <w:noWrap/>
            <w:hideMark/>
          </w:tcPr>
          <w:p w14:paraId="1C27F8B8"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nil"/>
              <w:right w:val="single" w:sz="8" w:space="0" w:color="auto"/>
            </w:tcBorders>
            <w:shd w:val="clear" w:color="auto" w:fill="auto"/>
            <w:hideMark/>
          </w:tcPr>
          <w:p w14:paraId="447D7553"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Reference to existing models is included (or stated that there are no existing models)</w:t>
            </w:r>
          </w:p>
        </w:tc>
        <w:tc>
          <w:tcPr>
            <w:tcW w:w="893" w:type="pct"/>
            <w:tcBorders>
              <w:top w:val="nil"/>
              <w:left w:val="nil"/>
              <w:bottom w:val="single" w:sz="4" w:space="0" w:color="auto"/>
              <w:right w:val="single" w:sz="8" w:space="0" w:color="auto"/>
            </w:tcBorders>
            <w:shd w:val="clear" w:color="auto" w:fill="auto"/>
            <w:noWrap/>
            <w:vAlign w:val="center"/>
            <w:hideMark/>
          </w:tcPr>
          <w:p w14:paraId="1C0AB9C3"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2B304DAC" w14:textId="77777777" w:rsidTr="005653B7">
        <w:trPr>
          <w:trHeight w:val="580"/>
        </w:trPr>
        <w:tc>
          <w:tcPr>
            <w:tcW w:w="325" w:type="pct"/>
            <w:tcBorders>
              <w:top w:val="single" w:sz="8" w:space="0" w:color="auto"/>
              <w:left w:val="single" w:sz="8" w:space="0" w:color="auto"/>
              <w:bottom w:val="single" w:sz="8" w:space="0" w:color="auto"/>
              <w:right w:val="single" w:sz="8" w:space="0" w:color="auto"/>
            </w:tcBorders>
            <w:shd w:val="clear" w:color="000000" w:fill="B8CCE4"/>
            <w:noWrap/>
            <w:hideMark/>
          </w:tcPr>
          <w:p w14:paraId="286A5174"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3b</w:t>
            </w:r>
          </w:p>
        </w:tc>
        <w:tc>
          <w:tcPr>
            <w:tcW w:w="3782" w:type="pct"/>
            <w:tcBorders>
              <w:top w:val="single" w:sz="8" w:space="0" w:color="auto"/>
              <w:left w:val="nil"/>
              <w:bottom w:val="single" w:sz="8" w:space="0" w:color="auto"/>
              <w:right w:val="single" w:sz="8" w:space="0" w:color="auto"/>
            </w:tcBorders>
            <w:shd w:val="clear" w:color="000000" w:fill="B8CCE4"/>
            <w:hideMark/>
          </w:tcPr>
          <w:p w14:paraId="11C393EE"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Specify the objectives, including whether the study describes the development or validation of the model or both.</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170EBB33"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15E04D19" w14:textId="77777777" w:rsidTr="005653B7">
        <w:trPr>
          <w:trHeight w:val="580"/>
        </w:trPr>
        <w:tc>
          <w:tcPr>
            <w:tcW w:w="325" w:type="pct"/>
            <w:tcBorders>
              <w:top w:val="nil"/>
              <w:left w:val="single" w:sz="8" w:space="0" w:color="auto"/>
              <w:bottom w:val="nil"/>
              <w:right w:val="single" w:sz="4" w:space="0" w:color="auto"/>
            </w:tcBorders>
            <w:shd w:val="clear" w:color="auto" w:fill="auto"/>
            <w:noWrap/>
            <w:hideMark/>
          </w:tcPr>
          <w:p w14:paraId="7720978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3861D9EE"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It is stated whether the study describes development and/or validation and/or incremental (added) value</w:t>
            </w:r>
          </w:p>
        </w:tc>
        <w:tc>
          <w:tcPr>
            <w:tcW w:w="893" w:type="pct"/>
            <w:tcBorders>
              <w:top w:val="nil"/>
              <w:left w:val="nil"/>
              <w:bottom w:val="single" w:sz="4" w:space="0" w:color="auto"/>
              <w:right w:val="single" w:sz="8" w:space="0" w:color="auto"/>
            </w:tcBorders>
            <w:shd w:val="clear" w:color="auto" w:fill="auto"/>
            <w:noWrap/>
            <w:vAlign w:val="center"/>
            <w:hideMark/>
          </w:tcPr>
          <w:p w14:paraId="1CF248D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A041C62" w14:textId="77777777" w:rsidTr="005653B7">
        <w:trPr>
          <w:trHeight w:val="320"/>
        </w:trPr>
        <w:tc>
          <w:tcPr>
            <w:tcW w:w="4107" w:type="pct"/>
            <w:gridSpan w:val="2"/>
            <w:tcBorders>
              <w:top w:val="single" w:sz="8" w:space="0" w:color="auto"/>
              <w:left w:val="single" w:sz="8" w:space="0" w:color="auto"/>
              <w:bottom w:val="nil"/>
              <w:right w:val="single" w:sz="8" w:space="0" w:color="000000"/>
            </w:tcBorders>
            <w:shd w:val="clear" w:color="000000" w:fill="366092"/>
            <w:noWrap/>
            <w:hideMark/>
          </w:tcPr>
          <w:p w14:paraId="58FA8362" w14:textId="77777777" w:rsidR="002365FC" w:rsidRPr="003446AF" w:rsidRDefault="002365FC" w:rsidP="003446AF">
            <w:pPr>
              <w:adjustRightInd w:val="0"/>
              <w:snapToGrid w:val="0"/>
              <w:rPr>
                <w:rFonts w:ascii="Palatino Linotype" w:hAnsi="Palatino Linotype" w:cstheme="minorHAnsi"/>
                <w:b/>
                <w:bCs/>
                <w:color w:val="FFFFFF"/>
                <w:sz w:val="18"/>
                <w:szCs w:val="18"/>
                <w:lang w:eastAsia="en-GB"/>
              </w:rPr>
            </w:pPr>
            <w:r w:rsidRPr="003446AF">
              <w:rPr>
                <w:rFonts w:ascii="Palatino Linotype" w:hAnsi="Palatino Linotype" w:cstheme="minorHAnsi"/>
                <w:b/>
                <w:bCs/>
                <w:color w:val="FFFFFF"/>
                <w:sz w:val="18"/>
                <w:szCs w:val="18"/>
                <w:lang w:eastAsia="en-GB"/>
              </w:rPr>
              <w:t>Methods</w:t>
            </w:r>
          </w:p>
        </w:tc>
        <w:tc>
          <w:tcPr>
            <w:tcW w:w="893" w:type="pct"/>
            <w:tcBorders>
              <w:top w:val="single" w:sz="8" w:space="0" w:color="auto"/>
              <w:left w:val="nil"/>
              <w:bottom w:val="single" w:sz="8" w:space="0" w:color="auto"/>
              <w:right w:val="single" w:sz="8" w:space="0" w:color="auto"/>
            </w:tcBorders>
            <w:shd w:val="clear" w:color="000000" w:fill="366092"/>
            <w:noWrap/>
            <w:vAlign w:val="center"/>
            <w:hideMark/>
          </w:tcPr>
          <w:p w14:paraId="1D8F357F" w14:textId="205A82A0" w:rsidR="002365FC" w:rsidRPr="003446AF" w:rsidRDefault="003446AF"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 </w:t>
            </w:r>
          </w:p>
        </w:tc>
      </w:tr>
      <w:tr w:rsidR="002365FC" w:rsidRPr="003446AF" w14:paraId="0CBD6A55" w14:textId="77777777" w:rsidTr="005653B7">
        <w:trPr>
          <w:trHeight w:val="860"/>
        </w:trPr>
        <w:tc>
          <w:tcPr>
            <w:tcW w:w="325" w:type="pct"/>
            <w:tcBorders>
              <w:top w:val="single" w:sz="8" w:space="0" w:color="auto"/>
              <w:left w:val="single" w:sz="8" w:space="0" w:color="auto"/>
              <w:bottom w:val="single" w:sz="8" w:space="0" w:color="auto"/>
              <w:right w:val="single" w:sz="8" w:space="0" w:color="auto"/>
            </w:tcBorders>
            <w:shd w:val="clear" w:color="000000" w:fill="B8CCE4"/>
            <w:noWrap/>
            <w:hideMark/>
          </w:tcPr>
          <w:p w14:paraId="2AC1ADE0"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4a</w:t>
            </w:r>
          </w:p>
        </w:tc>
        <w:tc>
          <w:tcPr>
            <w:tcW w:w="3782" w:type="pct"/>
            <w:tcBorders>
              <w:top w:val="single" w:sz="8" w:space="0" w:color="auto"/>
              <w:left w:val="nil"/>
              <w:bottom w:val="single" w:sz="8" w:space="0" w:color="auto"/>
              <w:right w:val="single" w:sz="8" w:space="0" w:color="auto"/>
            </w:tcBorders>
            <w:shd w:val="clear" w:color="000000" w:fill="B8CCE4"/>
            <w:hideMark/>
          </w:tcPr>
          <w:p w14:paraId="63382EC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Describe the study design or source of data (e.g., randomized trial, cohort, or registry data), separately for the development and validation data sets, if applicable.</w:t>
            </w:r>
          </w:p>
        </w:tc>
        <w:tc>
          <w:tcPr>
            <w:tcW w:w="893" w:type="pct"/>
            <w:tcBorders>
              <w:top w:val="nil"/>
              <w:left w:val="nil"/>
              <w:bottom w:val="single" w:sz="8" w:space="0" w:color="auto"/>
              <w:right w:val="single" w:sz="8" w:space="0" w:color="auto"/>
            </w:tcBorders>
            <w:shd w:val="clear" w:color="000000" w:fill="B8CCE4"/>
            <w:noWrap/>
            <w:vAlign w:val="center"/>
            <w:hideMark/>
          </w:tcPr>
          <w:p w14:paraId="7D67A8A3"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5A6F05A5" w14:textId="77777777" w:rsidTr="005653B7">
        <w:trPr>
          <w:trHeight w:val="1420"/>
        </w:trPr>
        <w:tc>
          <w:tcPr>
            <w:tcW w:w="325" w:type="pct"/>
            <w:tcBorders>
              <w:top w:val="nil"/>
              <w:left w:val="single" w:sz="8" w:space="0" w:color="auto"/>
              <w:bottom w:val="nil"/>
              <w:right w:val="single" w:sz="4" w:space="0" w:color="auto"/>
            </w:tcBorders>
            <w:shd w:val="clear" w:color="auto" w:fill="auto"/>
            <w:noWrap/>
            <w:hideMark/>
          </w:tcPr>
          <w:p w14:paraId="59A4EEC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276864F1"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study design/source of data is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Prospectively designed, existing cohort, existing RCT, registry/medical records, case control, case series.</w:t>
            </w:r>
            <w:r w:rsidRPr="003446AF">
              <w:rPr>
                <w:rFonts w:ascii="Palatino Linotype" w:hAnsi="Palatino Linotype" w:cstheme="minorHAnsi"/>
                <w:i/>
                <w:iCs/>
                <w:sz w:val="18"/>
                <w:szCs w:val="18"/>
                <w:lang w:eastAsia="en-GB"/>
              </w:rPr>
              <w:br/>
              <w:t>This needs to be explicitly reported; reference to this information in another article alone is insufficient.</w:t>
            </w:r>
          </w:p>
        </w:tc>
        <w:tc>
          <w:tcPr>
            <w:tcW w:w="893" w:type="pct"/>
            <w:tcBorders>
              <w:top w:val="nil"/>
              <w:left w:val="nil"/>
              <w:bottom w:val="single" w:sz="4" w:space="0" w:color="auto"/>
              <w:right w:val="single" w:sz="8" w:space="0" w:color="auto"/>
            </w:tcBorders>
            <w:shd w:val="clear" w:color="auto" w:fill="auto"/>
            <w:noWrap/>
            <w:vAlign w:val="center"/>
            <w:hideMark/>
          </w:tcPr>
          <w:p w14:paraId="6AF52A9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48D7774E"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70386647"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4b</w:t>
            </w:r>
          </w:p>
        </w:tc>
        <w:tc>
          <w:tcPr>
            <w:tcW w:w="3782" w:type="pct"/>
            <w:tcBorders>
              <w:top w:val="single" w:sz="8" w:space="0" w:color="auto"/>
              <w:left w:val="nil"/>
              <w:bottom w:val="single" w:sz="8" w:space="0" w:color="auto"/>
              <w:right w:val="single" w:sz="8" w:space="0" w:color="auto"/>
            </w:tcBorders>
            <w:shd w:val="clear" w:color="000000" w:fill="B8CCE4"/>
            <w:hideMark/>
          </w:tcPr>
          <w:p w14:paraId="3EB89BBE"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Specify the key study dates, including start of accrual; end of accrual; and, if applicable, end of follow-up.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4B3B9BDE"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4FB03216"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0D08B52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2219FCB3"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starting date of accrual is reported</w:t>
            </w:r>
          </w:p>
        </w:tc>
        <w:tc>
          <w:tcPr>
            <w:tcW w:w="893" w:type="pct"/>
            <w:tcBorders>
              <w:top w:val="nil"/>
              <w:left w:val="nil"/>
              <w:bottom w:val="single" w:sz="4" w:space="0" w:color="auto"/>
              <w:right w:val="single" w:sz="8" w:space="0" w:color="auto"/>
            </w:tcBorders>
            <w:shd w:val="clear" w:color="auto" w:fill="auto"/>
            <w:noWrap/>
            <w:vAlign w:val="center"/>
            <w:hideMark/>
          </w:tcPr>
          <w:p w14:paraId="5A00119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2CE6AF8E"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357E5A79"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4B619DB0"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end date of accrual is reported</w:t>
            </w:r>
          </w:p>
        </w:tc>
        <w:tc>
          <w:tcPr>
            <w:tcW w:w="893" w:type="pct"/>
            <w:tcBorders>
              <w:top w:val="nil"/>
              <w:left w:val="nil"/>
              <w:bottom w:val="single" w:sz="4" w:space="0" w:color="auto"/>
              <w:right w:val="single" w:sz="8" w:space="0" w:color="auto"/>
            </w:tcBorders>
            <w:shd w:val="clear" w:color="auto" w:fill="auto"/>
            <w:noWrap/>
            <w:vAlign w:val="center"/>
            <w:hideMark/>
          </w:tcPr>
          <w:p w14:paraId="7AEB389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8BA005D" w14:textId="77777777" w:rsidTr="005653B7">
        <w:trPr>
          <w:trHeight w:val="1275"/>
        </w:trPr>
        <w:tc>
          <w:tcPr>
            <w:tcW w:w="325" w:type="pct"/>
            <w:tcBorders>
              <w:top w:val="nil"/>
              <w:left w:val="single" w:sz="8" w:space="0" w:color="auto"/>
              <w:bottom w:val="nil"/>
              <w:right w:val="single" w:sz="4" w:space="0" w:color="auto"/>
            </w:tcBorders>
            <w:shd w:val="clear" w:color="auto" w:fill="auto"/>
            <w:noWrap/>
            <w:hideMark/>
          </w:tcPr>
          <w:p w14:paraId="28E9A52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nil"/>
              <w:right w:val="single" w:sz="8" w:space="0" w:color="auto"/>
            </w:tcBorders>
            <w:shd w:val="clear" w:color="auto" w:fill="auto"/>
            <w:hideMark/>
          </w:tcPr>
          <w:p w14:paraId="267125A7"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length of follow-up </w:t>
            </w:r>
            <w:r w:rsidRPr="003446AF">
              <w:rPr>
                <w:rFonts w:ascii="Palatino Linotype" w:hAnsi="Palatino Linotype" w:cstheme="minorHAnsi"/>
                <w:sz w:val="18"/>
                <w:szCs w:val="18"/>
                <w:u w:val="single"/>
                <w:lang w:eastAsia="en-GB"/>
              </w:rPr>
              <w:t>and</w:t>
            </w:r>
            <w:r w:rsidRPr="003446AF">
              <w:rPr>
                <w:rFonts w:ascii="Palatino Linotype" w:hAnsi="Palatino Linotype" w:cstheme="minorHAnsi"/>
                <w:sz w:val="18"/>
                <w:szCs w:val="18"/>
                <w:lang w:eastAsia="en-GB"/>
              </w:rPr>
              <w:t xml:space="preserve"> prediction horizon/time frame are reported, if applicable</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“Patients were followed from baseline for 10 years“ and “10-year prediction of…”; notably for prognostic studies with long term follow-up.</w:t>
            </w:r>
            <w:r w:rsidRPr="003446AF">
              <w:rPr>
                <w:rFonts w:ascii="Palatino Linotype" w:hAnsi="Palatino Linotype" w:cstheme="minorHAnsi"/>
                <w:i/>
                <w:iCs/>
                <w:sz w:val="18"/>
                <w:szCs w:val="18"/>
                <w:lang w:eastAsia="en-GB"/>
              </w:rPr>
              <w:br/>
              <w:t>If this is not applicable for an article (i.e. diagnostic study or no follow-up), then score Not applicable (NA).</w:t>
            </w:r>
          </w:p>
        </w:tc>
        <w:tc>
          <w:tcPr>
            <w:tcW w:w="893" w:type="pct"/>
            <w:tcBorders>
              <w:top w:val="nil"/>
              <w:left w:val="nil"/>
              <w:bottom w:val="single" w:sz="4" w:space="0" w:color="auto"/>
              <w:right w:val="single" w:sz="8" w:space="0" w:color="auto"/>
            </w:tcBorders>
            <w:shd w:val="clear" w:color="auto" w:fill="auto"/>
            <w:noWrap/>
            <w:vAlign w:val="center"/>
            <w:hideMark/>
          </w:tcPr>
          <w:p w14:paraId="5DBE4DC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2ECBD11C"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42ACD769"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5a</w:t>
            </w:r>
          </w:p>
        </w:tc>
        <w:tc>
          <w:tcPr>
            <w:tcW w:w="3782" w:type="pct"/>
            <w:tcBorders>
              <w:top w:val="single" w:sz="8" w:space="0" w:color="auto"/>
              <w:left w:val="nil"/>
              <w:bottom w:val="single" w:sz="8" w:space="0" w:color="auto"/>
              <w:right w:val="single" w:sz="8" w:space="0" w:color="auto"/>
            </w:tcBorders>
            <w:shd w:val="clear" w:color="000000" w:fill="B8CCE4"/>
            <w:hideMark/>
          </w:tcPr>
          <w:p w14:paraId="7BD0B8FF"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Specify key elements of the study setting (e.g., primary care, secondary care, general population) including number and location of </w:t>
            </w:r>
            <w:proofErr w:type="spellStart"/>
            <w:r w:rsidRPr="003446AF">
              <w:rPr>
                <w:rFonts w:ascii="Palatino Linotype" w:hAnsi="Palatino Linotype" w:cstheme="minorHAnsi"/>
                <w:b/>
                <w:bCs/>
                <w:sz w:val="18"/>
                <w:szCs w:val="18"/>
                <w:lang w:eastAsia="en-GB"/>
              </w:rPr>
              <w:t>centres</w:t>
            </w:r>
            <w:proofErr w:type="spellEnd"/>
            <w:r w:rsidRPr="003446AF">
              <w:rPr>
                <w:rFonts w:ascii="Palatino Linotype" w:hAnsi="Palatino Linotype" w:cstheme="minorHAnsi"/>
                <w:b/>
                <w:bCs/>
                <w:sz w:val="18"/>
                <w:szCs w:val="18"/>
                <w:lang w:eastAsia="en-GB"/>
              </w:rPr>
              <w:t>.</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11561762"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0E3A38C1" w14:textId="77777777" w:rsidTr="005653B7">
        <w:trPr>
          <w:trHeight w:val="795"/>
        </w:trPr>
        <w:tc>
          <w:tcPr>
            <w:tcW w:w="325" w:type="pct"/>
            <w:tcBorders>
              <w:top w:val="nil"/>
              <w:left w:val="single" w:sz="8" w:space="0" w:color="auto"/>
              <w:bottom w:val="single" w:sz="4" w:space="0" w:color="auto"/>
              <w:right w:val="single" w:sz="4" w:space="0" w:color="auto"/>
            </w:tcBorders>
            <w:shd w:val="clear" w:color="auto" w:fill="auto"/>
            <w:noWrap/>
            <w:hideMark/>
          </w:tcPr>
          <w:p w14:paraId="5C21F61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1DEA9EC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study setting is reported (e.g. primary care, secondary care, general population)</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‘surgery for endometrial cancer patients’ is considered to be enough information about the study setting.</w:t>
            </w:r>
          </w:p>
        </w:tc>
        <w:tc>
          <w:tcPr>
            <w:tcW w:w="893" w:type="pct"/>
            <w:tcBorders>
              <w:top w:val="nil"/>
              <w:left w:val="nil"/>
              <w:bottom w:val="single" w:sz="4" w:space="0" w:color="auto"/>
              <w:right w:val="single" w:sz="8" w:space="0" w:color="auto"/>
            </w:tcBorders>
            <w:shd w:val="clear" w:color="auto" w:fill="auto"/>
            <w:noWrap/>
            <w:vAlign w:val="center"/>
            <w:hideMark/>
          </w:tcPr>
          <w:p w14:paraId="4CDB257E"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1AE2FA6"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6A9FFFC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17237F6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number of </w:t>
            </w:r>
            <w:proofErr w:type="spellStart"/>
            <w:r w:rsidRPr="003446AF">
              <w:rPr>
                <w:rFonts w:ascii="Palatino Linotype" w:hAnsi="Palatino Linotype" w:cstheme="minorHAnsi"/>
                <w:sz w:val="18"/>
                <w:szCs w:val="18"/>
                <w:lang w:eastAsia="en-GB"/>
              </w:rPr>
              <w:t>centres</w:t>
            </w:r>
            <w:proofErr w:type="spellEnd"/>
            <w:r w:rsidRPr="003446AF">
              <w:rPr>
                <w:rFonts w:ascii="Palatino Linotype" w:hAnsi="Palatino Linotype" w:cstheme="minorHAnsi"/>
                <w:sz w:val="18"/>
                <w:szCs w:val="18"/>
                <w:lang w:eastAsia="en-GB"/>
              </w:rPr>
              <w:t xml:space="preserve"> involved is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If the number is not reported explicitly, but can be concluded from the name of the </w:t>
            </w:r>
            <w:proofErr w:type="spellStart"/>
            <w:r w:rsidRPr="003446AF">
              <w:rPr>
                <w:rFonts w:ascii="Palatino Linotype" w:hAnsi="Palatino Linotype" w:cstheme="minorHAnsi"/>
                <w:i/>
                <w:iCs/>
                <w:sz w:val="18"/>
                <w:szCs w:val="18"/>
                <w:lang w:eastAsia="en-GB"/>
              </w:rPr>
              <w:t>centre</w:t>
            </w:r>
            <w:proofErr w:type="spellEnd"/>
            <w:r w:rsidRPr="003446AF">
              <w:rPr>
                <w:rFonts w:ascii="Palatino Linotype" w:hAnsi="Palatino Linotype" w:cstheme="minorHAnsi"/>
                <w:i/>
                <w:iCs/>
                <w:sz w:val="18"/>
                <w:szCs w:val="18"/>
                <w:lang w:eastAsia="en-GB"/>
              </w:rPr>
              <w:t>/</w:t>
            </w:r>
            <w:proofErr w:type="spellStart"/>
            <w:r w:rsidRPr="003446AF">
              <w:rPr>
                <w:rFonts w:ascii="Palatino Linotype" w:hAnsi="Palatino Linotype" w:cstheme="minorHAnsi"/>
                <w:i/>
                <w:iCs/>
                <w:sz w:val="18"/>
                <w:szCs w:val="18"/>
                <w:lang w:eastAsia="en-GB"/>
              </w:rPr>
              <w:t>centres</w:t>
            </w:r>
            <w:proofErr w:type="spellEnd"/>
            <w:r w:rsidRPr="003446AF">
              <w:rPr>
                <w:rFonts w:ascii="Palatino Linotype" w:hAnsi="Palatino Linotype" w:cstheme="minorHAnsi"/>
                <w:i/>
                <w:iCs/>
                <w:sz w:val="18"/>
                <w:szCs w:val="18"/>
                <w:lang w:eastAsia="en-GB"/>
              </w:rPr>
              <w:t xml:space="preserve">, or if clearly a single </w:t>
            </w:r>
            <w:proofErr w:type="spellStart"/>
            <w:r w:rsidRPr="003446AF">
              <w:rPr>
                <w:rFonts w:ascii="Palatino Linotype" w:hAnsi="Palatino Linotype" w:cstheme="minorHAnsi"/>
                <w:i/>
                <w:iCs/>
                <w:sz w:val="18"/>
                <w:szCs w:val="18"/>
                <w:lang w:eastAsia="en-GB"/>
              </w:rPr>
              <w:t>centre</w:t>
            </w:r>
            <w:proofErr w:type="spellEnd"/>
            <w:r w:rsidRPr="003446AF">
              <w:rPr>
                <w:rFonts w:ascii="Palatino Linotype" w:hAnsi="Palatino Linotype" w:cstheme="minorHAnsi"/>
                <w:i/>
                <w:iCs/>
                <w:sz w:val="18"/>
                <w:szCs w:val="18"/>
                <w:lang w:eastAsia="en-GB"/>
              </w:rPr>
              <w:t xml:space="preserve"> study, score Yes.</w:t>
            </w:r>
          </w:p>
        </w:tc>
        <w:tc>
          <w:tcPr>
            <w:tcW w:w="893" w:type="pct"/>
            <w:tcBorders>
              <w:top w:val="nil"/>
              <w:left w:val="nil"/>
              <w:bottom w:val="single" w:sz="4" w:space="0" w:color="auto"/>
              <w:right w:val="single" w:sz="8" w:space="0" w:color="auto"/>
            </w:tcBorders>
            <w:shd w:val="clear" w:color="auto" w:fill="auto"/>
            <w:noWrap/>
            <w:vAlign w:val="center"/>
            <w:hideMark/>
          </w:tcPr>
          <w:p w14:paraId="47DC838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6A3B669" w14:textId="77777777" w:rsidTr="005653B7">
        <w:trPr>
          <w:trHeight w:val="860"/>
        </w:trPr>
        <w:tc>
          <w:tcPr>
            <w:tcW w:w="325" w:type="pct"/>
            <w:tcBorders>
              <w:top w:val="nil"/>
              <w:left w:val="single" w:sz="8" w:space="0" w:color="auto"/>
              <w:bottom w:val="nil"/>
              <w:right w:val="single" w:sz="4" w:space="0" w:color="auto"/>
            </w:tcBorders>
            <w:shd w:val="clear" w:color="auto" w:fill="auto"/>
            <w:noWrap/>
            <w:hideMark/>
          </w:tcPr>
          <w:p w14:paraId="4266E53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lastRenderedPageBreak/>
              <w:t>iii</w:t>
            </w:r>
          </w:p>
        </w:tc>
        <w:tc>
          <w:tcPr>
            <w:tcW w:w="3782" w:type="pct"/>
            <w:tcBorders>
              <w:top w:val="nil"/>
              <w:left w:val="nil"/>
              <w:bottom w:val="nil"/>
              <w:right w:val="single" w:sz="8" w:space="0" w:color="auto"/>
            </w:tcBorders>
            <w:shd w:val="clear" w:color="auto" w:fill="auto"/>
            <w:hideMark/>
          </w:tcPr>
          <w:p w14:paraId="00738C9B"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geographical location (at least country) of </w:t>
            </w:r>
            <w:proofErr w:type="spellStart"/>
            <w:r w:rsidRPr="003446AF">
              <w:rPr>
                <w:rFonts w:ascii="Palatino Linotype" w:hAnsi="Palatino Linotype" w:cstheme="minorHAnsi"/>
                <w:sz w:val="18"/>
                <w:szCs w:val="18"/>
                <w:lang w:eastAsia="en-GB"/>
              </w:rPr>
              <w:t>centres</w:t>
            </w:r>
            <w:proofErr w:type="spellEnd"/>
            <w:r w:rsidRPr="003446AF">
              <w:rPr>
                <w:rFonts w:ascii="Palatino Linotype" w:hAnsi="Palatino Linotype" w:cstheme="minorHAnsi"/>
                <w:sz w:val="18"/>
                <w:szCs w:val="18"/>
                <w:lang w:eastAsia="en-GB"/>
              </w:rPr>
              <w:t xml:space="preserve"> involved is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If no geographical location is specified, but the location can be concluded from the name of the </w:t>
            </w:r>
            <w:proofErr w:type="spellStart"/>
            <w:r w:rsidRPr="003446AF">
              <w:rPr>
                <w:rFonts w:ascii="Palatino Linotype" w:hAnsi="Palatino Linotype" w:cstheme="minorHAnsi"/>
                <w:i/>
                <w:iCs/>
                <w:sz w:val="18"/>
                <w:szCs w:val="18"/>
                <w:lang w:eastAsia="en-GB"/>
              </w:rPr>
              <w:t>centre</w:t>
            </w:r>
            <w:proofErr w:type="spellEnd"/>
            <w:r w:rsidRPr="003446AF">
              <w:rPr>
                <w:rFonts w:ascii="Palatino Linotype" w:hAnsi="Palatino Linotype" w:cstheme="minorHAnsi"/>
                <w:i/>
                <w:iCs/>
                <w:sz w:val="18"/>
                <w:szCs w:val="18"/>
                <w:lang w:eastAsia="en-GB"/>
              </w:rPr>
              <w:t>(s), score Yes.</w:t>
            </w:r>
          </w:p>
        </w:tc>
        <w:tc>
          <w:tcPr>
            <w:tcW w:w="893" w:type="pct"/>
            <w:tcBorders>
              <w:top w:val="nil"/>
              <w:left w:val="nil"/>
              <w:bottom w:val="single" w:sz="4" w:space="0" w:color="auto"/>
              <w:right w:val="single" w:sz="8" w:space="0" w:color="auto"/>
            </w:tcBorders>
            <w:shd w:val="clear" w:color="auto" w:fill="auto"/>
            <w:noWrap/>
            <w:vAlign w:val="center"/>
            <w:hideMark/>
          </w:tcPr>
          <w:p w14:paraId="6BE5B6D3"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2309D043" w14:textId="77777777" w:rsidTr="005653B7">
        <w:trPr>
          <w:trHeight w:val="32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3199C5F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5b</w:t>
            </w:r>
          </w:p>
        </w:tc>
        <w:tc>
          <w:tcPr>
            <w:tcW w:w="3782" w:type="pct"/>
            <w:tcBorders>
              <w:top w:val="single" w:sz="8" w:space="0" w:color="auto"/>
              <w:left w:val="nil"/>
              <w:bottom w:val="single" w:sz="8" w:space="0" w:color="auto"/>
              <w:right w:val="single" w:sz="8" w:space="0" w:color="auto"/>
            </w:tcBorders>
            <w:shd w:val="clear" w:color="000000" w:fill="B8CCE4"/>
            <w:hideMark/>
          </w:tcPr>
          <w:p w14:paraId="734C7D2D"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Describe eligibility criteria for participants.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586B2F7E"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1969A9FF" w14:textId="77777777" w:rsidTr="005653B7">
        <w:trPr>
          <w:trHeight w:val="1140"/>
        </w:trPr>
        <w:tc>
          <w:tcPr>
            <w:tcW w:w="325" w:type="pct"/>
            <w:tcBorders>
              <w:top w:val="nil"/>
              <w:left w:val="single" w:sz="8" w:space="0" w:color="auto"/>
              <w:bottom w:val="nil"/>
              <w:right w:val="single" w:sz="4" w:space="0" w:color="auto"/>
            </w:tcBorders>
            <w:shd w:val="clear" w:color="auto" w:fill="auto"/>
            <w:noWrap/>
            <w:hideMark/>
          </w:tcPr>
          <w:p w14:paraId="4A876BD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4841C8BD"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In-/exclusion criteria are stated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These should explicitly be stated. Reasons for exclusion only described in a patient flow is not sufficient.</w:t>
            </w:r>
            <w:r w:rsidRPr="003446AF">
              <w:rPr>
                <w:rFonts w:ascii="Palatino Linotype" w:hAnsi="Palatino Linotype" w:cstheme="minorHAnsi"/>
                <w:sz w:val="18"/>
                <w:szCs w:val="18"/>
                <w:lang w:eastAsia="en-GB"/>
              </w:rPr>
              <w:t xml:space="preserve"> </w:t>
            </w:r>
          </w:p>
        </w:tc>
        <w:tc>
          <w:tcPr>
            <w:tcW w:w="893" w:type="pct"/>
            <w:tcBorders>
              <w:top w:val="nil"/>
              <w:left w:val="nil"/>
              <w:bottom w:val="single" w:sz="4" w:space="0" w:color="auto"/>
              <w:right w:val="single" w:sz="8" w:space="0" w:color="auto"/>
            </w:tcBorders>
            <w:shd w:val="clear" w:color="auto" w:fill="auto"/>
            <w:noWrap/>
            <w:vAlign w:val="center"/>
            <w:hideMark/>
          </w:tcPr>
          <w:p w14:paraId="1EBED12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2D1AECB7" w14:textId="77777777" w:rsidTr="005653B7">
        <w:trPr>
          <w:trHeight w:val="580"/>
        </w:trPr>
        <w:tc>
          <w:tcPr>
            <w:tcW w:w="325" w:type="pct"/>
            <w:tcBorders>
              <w:top w:val="single" w:sz="8" w:space="0" w:color="auto"/>
              <w:left w:val="single" w:sz="8" w:space="0" w:color="auto"/>
              <w:bottom w:val="single" w:sz="8" w:space="0" w:color="auto"/>
              <w:right w:val="single" w:sz="8" w:space="0" w:color="auto"/>
            </w:tcBorders>
            <w:shd w:val="clear" w:color="000000" w:fill="B8CCE4"/>
            <w:noWrap/>
            <w:hideMark/>
          </w:tcPr>
          <w:p w14:paraId="05AB484C"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5c</w:t>
            </w:r>
          </w:p>
        </w:tc>
        <w:tc>
          <w:tcPr>
            <w:tcW w:w="3782" w:type="pct"/>
            <w:tcBorders>
              <w:top w:val="single" w:sz="8" w:space="0" w:color="auto"/>
              <w:left w:val="nil"/>
              <w:bottom w:val="single" w:sz="8" w:space="0" w:color="auto"/>
              <w:right w:val="single" w:sz="8" w:space="0" w:color="auto"/>
            </w:tcBorders>
            <w:shd w:val="clear" w:color="000000" w:fill="B8CCE4"/>
            <w:hideMark/>
          </w:tcPr>
          <w:p w14:paraId="170148FA"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Give details of treatments received, if relevant. </w:t>
            </w:r>
            <w:r w:rsidRPr="003446AF">
              <w:rPr>
                <w:rFonts w:ascii="Palatino Linotype" w:hAnsi="Palatino Linotype" w:cstheme="minorHAnsi"/>
                <w:b/>
                <w:bCs/>
                <w:i/>
                <w:iCs/>
                <w:sz w:val="18"/>
                <w:szCs w:val="18"/>
                <w:lang w:eastAsia="en-GB"/>
              </w:rPr>
              <w:br/>
            </w:r>
            <w:r w:rsidRPr="003446AF">
              <w:rPr>
                <w:rFonts w:ascii="Palatino Linotype" w:hAnsi="Palatino Linotype" w:cstheme="minorHAnsi"/>
                <w:i/>
                <w:iCs/>
                <w:sz w:val="18"/>
                <w:szCs w:val="18"/>
                <w:lang w:eastAsia="en-GB"/>
              </w:rPr>
              <w:t>(i.e. notably for prognostic studies with long term follow-up)</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27596F98"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335805A7" w14:textId="77777777" w:rsidTr="005653B7">
        <w:trPr>
          <w:trHeight w:val="1700"/>
        </w:trPr>
        <w:tc>
          <w:tcPr>
            <w:tcW w:w="325" w:type="pct"/>
            <w:tcBorders>
              <w:top w:val="nil"/>
              <w:left w:val="single" w:sz="8" w:space="0" w:color="auto"/>
              <w:bottom w:val="nil"/>
              <w:right w:val="single" w:sz="4" w:space="0" w:color="auto"/>
            </w:tcBorders>
            <w:shd w:val="clear" w:color="auto" w:fill="auto"/>
            <w:noWrap/>
            <w:hideMark/>
          </w:tcPr>
          <w:p w14:paraId="7CF801C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5169B65E"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Details of any treatments received are described </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This item is notably for prognostic modelling studies and is about treatment at baseline or during follow-up. The ‘if relevant’ judgment of treatment requires clinical knowledge and interpretation. </w:t>
            </w:r>
            <w:r w:rsidRPr="003446AF">
              <w:rPr>
                <w:rFonts w:ascii="Palatino Linotype" w:hAnsi="Palatino Linotype" w:cstheme="minorHAnsi"/>
                <w:i/>
                <w:iCs/>
                <w:sz w:val="18"/>
                <w:szCs w:val="18"/>
                <w:lang w:eastAsia="en-GB"/>
              </w:rPr>
              <w:br/>
              <w:t>If you are certain that treatment was not relevant, e.g. in some diagnostic model studies, score Not applicable.</w:t>
            </w:r>
          </w:p>
        </w:tc>
        <w:tc>
          <w:tcPr>
            <w:tcW w:w="893" w:type="pct"/>
            <w:tcBorders>
              <w:top w:val="single" w:sz="4" w:space="0" w:color="auto"/>
              <w:left w:val="nil"/>
              <w:bottom w:val="single" w:sz="4" w:space="0" w:color="auto"/>
              <w:right w:val="single" w:sz="8" w:space="0" w:color="auto"/>
            </w:tcBorders>
            <w:shd w:val="clear" w:color="auto" w:fill="auto"/>
            <w:noWrap/>
            <w:vAlign w:val="center"/>
            <w:hideMark/>
          </w:tcPr>
          <w:p w14:paraId="5F860418"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28F83494"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52DDB7F3"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6a</w:t>
            </w:r>
          </w:p>
        </w:tc>
        <w:tc>
          <w:tcPr>
            <w:tcW w:w="3782" w:type="pct"/>
            <w:tcBorders>
              <w:top w:val="single" w:sz="8" w:space="0" w:color="auto"/>
              <w:left w:val="nil"/>
              <w:bottom w:val="single" w:sz="8" w:space="0" w:color="auto"/>
              <w:right w:val="single" w:sz="8" w:space="0" w:color="auto"/>
            </w:tcBorders>
            <w:shd w:val="clear" w:color="000000" w:fill="B8CCE4"/>
            <w:hideMark/>
          </w:tcPr>
          <w:p w14:paraId="1EE6CEC7"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Clearly define the outcome that is predicted by the prediction model, including how and when assessed.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1797788B"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5A2AF275"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5505E19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5DAB3C4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outcome definition is clearly presented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This should be reported separately for development and validation if a publication includes both. </w:t>
            </w:r>
          </w:p>
        </w:tc>
        <w:tc>
          <w:tcPr>
            <w:tcW w:w="893" w:type="pct"/>
            <w:tcBorders>
              <w:top w:val="nil"/>
              <w:left w:val="nil"/>
              <w:bottom w:val="single" w:sz="4" w:space="0" w:color="auto"/>
              <w:right w:val="single" w:sz="8" w:space="0" w:color="auto"/>
            </w:tcBorders>
            <w:shd w:val="clear" w:color="auto" w:fill="auto"/>
            <w:noWrap/>
            <w:vAlign w:val="center"/>
            <w:hideMark/>
          </w:tcPr>
          <w:p w14:paraId="0D358B3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D6CD26C"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3CA449CC"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05AFE20B"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It is described how outcome was assessed (including all elements of any composite, for example CVD [e.g. MI, HF, stroke]).</w:t>
            </w:r>
          </w:p>
        </w:tc>
        <w:tc>
          <w:tcPr>
            <w:tcW w:w="893" w:type="pct"/>
            <w:tcBorders>
              <w:top w:val="nil"/>
              <w:left w:val="nil"/>
              <w:bottom w:val="single" w:sz="4" w:space="0" w:color="auto"/>
              <w:right w:val="single" w:sz="8" w:space="0" w:color="auto"/>
            </w:tcBorders>
            <w:shd w:val="clear" w:color="auto" w:fill="auto"/>
            <w:noWrap/>
            <w:vAlign w:val="center"/>
            <w:hideMark/>
          </w:tcPr>
          <w:p w14:paraId="477F65A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412B0B21" w14:textId="77777777" w:rsidTr="005653B7">
        <w:trPr>
          <w:trHeight w:val="320"/>
        </w:trPr>
        <w:tc>
          <w:tcPr>
            <w:tcW w:w="325" w:type="pct"/>
            <w:tcBorders>
              <w:top w:val="nil"/>
              <w:left w:val="single" w:sz="8" w:space="0" w:color="auto"/>
              <w:bottom w:val="nil"/>
              <w:right w:val="single" w:sz="4" w:space="0" w:color="auto"/>
            </w:tcBorders>
            <w:shd w:val="clear" w:color="auto" w:fill="auto"/>
            <w:noWrap/>
            <w:hideMark/>
          </w:tcPr>
          <w:p w14:paraId="52D16FF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nil"/>
              <w:right w:val="single" w:sz="8" w:space="0" w:color="auto"/>
            </w:tcBorders>
            <w:shd w:val="clear" w:color="auto" w:fill="auto"/>
            <w:hideMark/>
          </w:tcPr>
          <w:p w14:paraId="47C25FBB"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It is described when the outcome was assessed (time point(s) since T0)</w:t>
            </w:r>
          </w:p>
        </w:tc>
        <w:tc>
          <w:tcPr>
            <w:tcW w:w="893" w:type="pct"/>
            <w:tcBorders>
              <w:top w:val="nil"/>
              <w:left w:val="nil"/>
              <w:bottom w:val="single" w:sz="4" w:space="0" w:color="auto"/>
              <w:right w:val="single" w:sz="8" w:space="0" w:color="auto"/>
            </w:tcBorders>
            <w:shd w:val="clear" w:color="auto" w:fill="auto"/>
            <w:noWrap/>
            <w:vAlign w:val="center"/>
            <w:hideMark/>
          </w:tcPr>
          <w:p w14:paraId="06DF577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AF6576F" w14:textId="77777777" w:rsidTr="005653B7">
        <w:trPr>
          <w:trHeight w:val="32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2B56D2D9"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6b</w:t>
            </w:r>
          </w:p>
        </w:tc>
        <w:tc>
          <w:tcPr>
            <w:tcW w:w="3782" w:type="pct"/>
            <w:tcBorders>
              <w:top w:val="single" w:sz="8" w:space="0" w:color="auto"/>
              <w:left w:val="nil"/>
              <w:bottom w:val="single" w:sz="8" w:space="0" w:color="auto"/>
              <w:right w:val="single" w:sz="8" w:space="0" w:color="auto"/>
            </w:tcBorders>
            <w:shd w:val="clear" w:color="000000" w:fill="B8CCE4"/>
            <w:hideMark/>
          </w:tcPr>
          <w:p w14:paraId="3CE38ADA"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Report any actions to blind assessment of the outcome to be predicted.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005293A2"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2302EE94" w14:textId="77777777" w:rsidTr="005653B7">
        <w:trPr>
          <w:trHeight w:val="1140"/>
        </w:trPr>
        <w:tc>
          <w:tcPr>
            <w:tcW w:w="325" w:type="pct"/>
            <w:tcBorders>
              <w:top w:val="nil"/>
              <w:left w:val="single" w:sz="8" w:space="0" w:color="auto"/>
              <w:bottom w:val="nil"/>
              <w:right w:val="single" w:sz="4" w:space="0" w:color="auto"/>
            </w:tcBorders>
            <w:shd w:val="clear" w:color="auto" w:fill="auto"/>
            <w:noWrap/>
            <w:hideMark/>
          </w:tcPr>
          <w:p w14:paraId="5785364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2C7F70A6"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Actions to blind assessment of outcome to be predicted are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If it is clearly a non-issue (e.g. all-cause mortality or an outcome not requiring interpretation), score Yes. In all other instances, an explicit mention is expected</w:t>
            </w:r>
            <w:r w:rsidRPr="003446AF">
              <w:rPr>
                <w:rFonts w:ascii="Palatino Linotype" w:hAnsi="Palatino Linotype" w:cstheme="minorHAnsi"/>
                <w:sz w:val="18"/>
                <w:szCs w:val="18"/>
                <w:lang w:eastAsia="en-GB"/>
              </w:rPr>
              <w:t>.</w:t>
            </w:r>
          </w:p>
        </w:tc>
        <w:tc>
          <w:tcPr>
            <w:tcW w:w="893" w:type="pct"/>
            <w:tcBorders>
              <w:top w:val="nil"/>
              <w:left w:val="nil"/>
              <w:bottom w:val="single" w:sz="4" w:space="0" w:color="auto"/>
              <w:right w:val="single" w:sz="8" w:space="0" w:color="auto"/>
            </w:tcBorders>
            <w:shd w:val="clear" w:color="auto" w:fill="auto"/>
            <w:noWrap/>
            <w:vAlign w:val="center"/>
            <w:hideMark/>
          </w:tcPr>
          <w:p w14:paraId="30114EA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6FA7A98" w14:textId="77777777" w:rsidTr="005653B7">
        <w:trPr>
          <w:trHeight w:val="580"/>
        </w:trPr>
        <w:tc>
          <w:tcPr>
            <w:tcW w:w="325" w:type="pct"/>
            <w:tcBorders>
              <w:top w:val="single" w:sz="8" w:space="0" w:color="auto"/>
              <w:left w:val="single" w:sz="8" w:space="0" w:color="auto"/>
              <w:bottom w:val="single" w:sz="8" w:space="0" w:color="auto"/>
              <w:right w:val="single" w:sz="8" w:space="0" w:color="auto"/>
            </w:tcBorders>
            <w:shd w:val="clear" w:color="000000" w:fill="B8CCE4"/>
            <w:noWrap/>
            <w:hideMark/>
          </w:tcPr>
          <w:p w14:paraId="4287670D"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7a</w:t>
            </w:r>
          </w:p>
        </w:tc>
        <w:tc>
          <w:tcPr>
            <w:tcW w:w="3782" w:type="pct"/>
            <w:tcBorders>
              <w:top w:val="single" w:sz="8" w:space="0" w:color="auto"/>
              <w:left w:val="nil"/>
              <w:bottom w:val="single" w:sz="8" w:space="0" w:color="auto"/>
              <w:right w:val="single" w:sz="8" w:space="0" w:color="auto"/>
            </w:tcBorders>
            <w:shd w:val="clear" w:color="000000" w:fill="B8CCE4"/>
            <w:hideMark/>
          </w:tcPr>
          <w:p w14:paraId="5F893BE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Clearly define all predictors used in developing or validating the multivariable prediction model, including how and when they were measured.</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2ECC197C"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7DE1FE43" w14:textId="77777777" w:rsidTr="005653B7">
        <w:trPr>
          <w:trHeight w:val="1400"/>
        </w:trPr>
        <w:tc>
          <w:tcPr>
            <w:tcW w:w="325" w:type="pct"/>
            <w:tcBorders>
              <w:top w:val="nil"/>
              <w:left w:val="single" w:sz="8" w:space="0" w:color="auto"/>
              <w:bottom w:val="single" w:sz="4" w:space="0" w:color="auto"/>
              <w:right w:val="single" w:sz="4" w:space="0" w:color="auto"/>
            </w:tcBorders>
            <w:shd w:val="clear" w:color="auto" w:fill="auto"/>
            <w:noWrap/>
            <w:hideMark/>
          </w:tcPr>
          <w:p w14:paraId="323DFD2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0F2666AA"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All predictors are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For development, “all predictors” refers to all predictors that potentially could have been included in the ‘final’ model (including those considered in any univariable analyses).</w:t>
            </w:r>
            <w:r w:rsidRPr="003446AF">
              <w:rPr>
                <w:rFonts w:ascii="Palatino Linotype" w:hAnsi="Palatino Linotype" w:cstheme="minorHAnsi"/>
                <w:i/>
                <w:iCs/>
                <w:sz w:val="18"/>
                <w:szCs w:val="18"/>
                <w:lang w:eastAsia="en-GB"/>
              </w:rPr>
              <w:br/>
              <w:t>For validation, “all predictors” means the predictors in the model being evaluated.</w:t>
            </w:r>
          </w:p>
        </w:tc>
        <w:tc>
          <w:tcPr>
            <w:tcW w:w="893" w:type="pct"/>
            <w:tcBorders>
              <w:top w:val="nil"/>
              <w:left w:val="nil"/>
              <w:bottom w:val="single" w:sz="4" w:space="0" w:color="auto"/>
              <w:right w:val="single" w:sz="8" w:space="0" w:color="auto"/>
            </w:tcBorders>
            <w:shd w:val="clear" w:color="auto" w:fill="auto"/>
            <w:noWrap/>
            <w:vAlign w:val="center"/>
            <w:hideMark/>
          </w:tcPr>
          <w:p w14:paraId="4F3D4DE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757C309"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61E459C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1054466A"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Predictor definitions are clearly presented</w:t>
            </w:r>
          </w:p>
        </w:tc>
        <w:tc>
          <w:tcPr>
            <w:tcW w:w="893" w:type="pct"/>
            <w:tcBorders>
              <w:top w:val="nil"/>
              <w:left w:val="nil"/>
              <w:bottom w:val="single" w:sz="4" w:space="0" w:color="auto"/>
              <w:right w:val="single" w:sz="8" w:space="0" w:color="auto"/>
            </w:tcBorders>
            <w:shd w:val="clear" w:color="auto" w:fill="auto"/>
            <w:noWrap/>
            <w:vAlign w:val="center"/>
            <w:hideMark/>
          </w:tcPr>
          <w:p w14:paraId="0C1E094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5BA2387"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7CE217F8"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single" w:sz="4" w:space="0" w:color="auto"/>
              <w:right w:val="single" w:sz="8" w:space="0" w:color="auto"/>
            </w:tcBorders>
            <w:shd w:val="clear" w:color="auto" w:fill="auto"/>
            <w:hideMark/>
          </w:tcPr>
          <w:p w14:paraId="08BE6DEC"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It is clearly described how the predictors were measured</w:t>
            </w:r>
          </w:p>
        </w:tc>
        <w:tc>
          <w:tcPr>
            <w:tcW w:w="893" w:type="pct"/>
            <w:tcBorders>
              <w:top w:val="nil"/>
              <w:left w:val="nil"/>
              <w:bottom w:val="single" w:sz="4" w:space="0" w:color="auto"/>
              <w:right w:val="single" w:sz="8" w:space="0" w:color="auto"/>
            </w:tcBorders>
            <w:shd w:val="clear" w:color="auto" w:fill="auto"/>
            <w:noWrap/>
            <w:vAlign w:val="center"/>
            <w:hideMark/>
          </w:tcPr>
          <w:p w14:paraId="0C8BAEB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A53DF62" w14:textId="77777777" w:rsidTr="005653B7">
        <w:trPr>
          <w:trHeight w:val="320"/>
        </w:trPr>
        <w:tc>
          <w:tcPr>
            <w:tcW w:w="325" w:type="pct"/>
            <w:tcBorders>
              <w:top w:val="nil"/>
              <w:left w:val="single" w:sz="8" w:space="0" w:color="auto"/>
              <w:bottom w:val="nil"/>
              <w:right w:val="single" w:sz="4" w:space="0" w:color="auto"/>
            </w:tcBorders>
            <w:shd w:val="clear" w:color="auto" w:fill="auto"/>
            <w:noWrap/>
            <w:hideMark/>
          </w:tcPr>
          <w:p w14:paraId="30F1E0B7"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iv</w:t>
            </w:r>
          </w:p>
        </w:tc>
        <w:tc>
          <w:tcPr>
            <w:tcW w:w="3782" w:type="pct"/>
            <w:tcBorders>
              <w:top w:val="nil"/>
              <w:left w:val="nil"/>
              <w:bottom w:val="nil"/>
              <w:right w:val="single" w:sz="8" w:space="0" w:color="auto"/>
            </w:tcBorders>
            <w:shd w:val="clear" w:color="auto" w:fill="auto"/>
            <w:hideMark/>
          </w:tcPr>
          <w:p w14:paraId="4A468AD2"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It is clearly described when the predictors were measured</w:t>
            </w:r>
          </w:p>
        </w:tc>
        <w:tc>
          <w:tcPr>
            <w:tcW w:w="893" w:type="pct"/>
            <w:tcBorders>
              <w:top w:val="nil"/>
              <w:left w:val="nil"/>
              <w:bottom w:val="single" w:sz="4" w:space="0" w:color="auto"/>
              <w:right w:val="single" w:sz="8" w:space="0" w:color="auto"/>
            </w:tcBorders>
            <w:shd w:val="clear" w:color="auto" w:fill="auto"/>
            <w:noWrap/>
            <w:vAlign w:val="center"/>
            <w:hideMark/>
          </w:tcPr>
          <w:p w14:paraId="0F4878E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21B66D92"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2EAD90CA"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7b</w:t>
            </w:r>
          </w:p>
        </w:tc>
        <w:tc>
          <w:tcPr>
            <w:tcW w:w="3782" w:type="pct"/>
            <w:tcBorders>
              <w:top w:val="single" w:sz="8" w:space="0" w:color="auto"/>
              <w:left w:val="nil"/>
              <w:bottom w:val="single" w:sz="8" w:space="0" w:color="auto"/>
              <w:right w:val="single" w:sz="8" w:space="0" w:color="auto"/>
            </w:tcBorders>
            <w:shd w:val="clear" w:color="000000" w:fill="B8CCE4"/>
            <w:hideMark/>
          </w:tcPr>
          <w:p w14:paraId="53985539"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Report any actions to blind assessment of predictors for the outcome and other predictors.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160A3C42"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0F90BF38" w14:textId="77777777" w:rsidTr="005653B7">
        <w:trPr>
          <w:trHeight w:val="1400"/>
        </w:trPr>
        <w:tc>
          <w:tcPr>
            <w:tcW w:w="325" w:type="pct"/>
            <w:tcBorders>
              <w:top w:val="nil"/>
              <w:left w:val="single" w:sz="8" w:space="0" w:color="auto"/>
              <w:bottom w:val="single" w:sz="4" w:space="0" w:color="auto"/>
              <w:right w:val="single" w:sz="4" w:space="0" w:color="auto"/>
            </w:tcBorders>
            <w:shd w:val="clear" w:color="auto" w:fill="auto"/>
            <w:noWrap/>
            <w:hideMark/>
          </w:tcPr>
          <w:p w14:paraId="6E96395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14231E32"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It is clearly described whether predictor assessments were blinded for outcome</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For predictors for which it is clearly a non-issue (e.g. automatic blood pressure measurement, age, sex) and for instances where the predictors were clearly assessed before outcome assessment, score Yes. For all other predictors an explicit mention is expected.</w:t>
            </w:r>
          </w:p>
        </w:tc>
        <w:tc>
          <w:tcPr>
            <w:tcW w:w="893" w:type="pct"/>
            <w:tcBorders>
              <w:top w:val="nil"/>
              <w:left w:val="nil"/>
              <w:bottom w:val="single" w:sz="4" w:space="0" w:color="auto"/>
              <w:right w:val="single" w:sz="8" w:space="0" w:color="auto"/>
            </w:tcBorders>
            <w:shd w:val="clear" w:color="auto" w:fill="auto"/>
            <w:noWrap/>
            <w:vAlign w:val="center"/>
            <w:hideMark/>
          </w:tcPr>
          <w:p w14:paraId="224A183E"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DFA5F15" w14:textId="77777777" w:rsidTr="005653B7">
        <w:trPr>
          <w:trHeight w:val="320"/>
        </w:trPr>
        <w:tc>
          <w:tcPr>
            <w:tcW w:w="325" w:type="pct"/>
            <w:tcBorders>
              <w:top w:val="nil"/>
              <w:left w:val="single" w:sz="8" w:space="0" w:color="auto"/>
              <w:bottom w:val="nil"/>
              <w:right w:val="single" w:sz="4" w:space="0" w:color="auto"/>
            </w:tcBorders>
            <w:shd w:val="clear" w:color="auto" w:fill="auto"/>
            <w:noWrap/>
            <w:hideMark/>
          </w:tcPr>
          <w:p w14:paraId="3F047FC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lastRenderedPageBreak/>
              <w:t>ii</w:t>
            </w:r>
          </w:p>
        </w:tc>
        <w:tc>
          <w:tcPr>
            <w:tcW w:w="3782" w:type="pct"/>
            <w:tcBorders>
              <w:top w:val="nil"/>
              <w:left w:val="nil"/>
              <w:bottom w:val="nil"/>
              <w:right w:val="single" w:sz="8" w:space="0" w:color="auto"/>
            </w:tcBorders>
            <w:shd w:val="clear" w:color="auto" w:fill="auto"/>
            <w:hideMark/>
          </w:tcPr>
          <w:p w14:paraId="2AA6536D"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It is clearly described whether predictor assessments were blinded for the other predictors</w:t>
            </w:r>
          </w:p>
        </w:tc>
        <w:tc>
          <w:tcPr>
            <w:tcW w:w="893" w:type="pct"/>
            <w:tcBorders>
              <w:top w:val="nil"/>
              <w:left w:val="nil"/>
              <w:bottom w:val="single" w:sz="4" w:space="0" w:color="auto"/>
              <w:right w:val="single" w:sz="8" w:space="0" w:color="auto"/>
            </w:tcBorders>
            <w:shd w:val="clear" w:color="auto" w:fill="auto"/>
            <w:noWrap/>
            <w:vAlign w:val="center"/>
            <w:hideMark/>
          </w:tcPr>
          <w:p w14:paraId="49DB528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3A860D73" w14:textId="77777777" w:rsidTr="005653B7">
        <w:trPr>
          <w:trHeight w:val="32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091E9880"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8</w:t>
            </w:r>
          </w:p>
        </w:tc>
        <w:tc>
          <w:tcPr>
            <w:tcW w:w="3782" w:type="pct"/>
            <w:tcBorders>
              <w:top w:val="single" w:sz="8" w:space="0" w:color="auto"/>
              <w:left w:val="nil"/>
              <w:bottom w:val="single" w:sz="8" w:space="0" w:color="auto"/>
              <w:right w:val="single" w:sz="8" w:space="0" w:color="auto"/>
            </w:tcBorders>
            <w:shd w:val="clear" w:color="000000" w:fill="B8CCE4"/>
            <w:hideMark/>
          </w:tcPr>
          <w:p w14:paraId="75CD2151"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Explain how the study size was arrived at.</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598410D1"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26C940CC" w14:textId="77777777" w:rsidTr="005653B7">
        <w:trPr>
          <w:trHeight w:val="860"/>
        </w:trPr>
        <w:tc>
          <w:tcPr>
            <w:tcW w:w="325" w:type="pct"/>
            <w:tcBorders>
              <w:top w:val="nil"/>
              <w:left w:val="single" w:sz="8" w:space="0" w:color="auto"/>
              <w:bottom w:val="nil"/>
              <w:right w:val="single" w:sz="4" w:space="0" w:color="auto"/>
            </w:tcBorders>
            <w:shd w:val="clear" w:color="auto" w:fill="auto"/>
            <w:noWrap/>
            <w:hideMark/>
          </w:tcPr>
          <w:p w14:paraId="43BEC15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080C8BF7"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It is explained how the study size was arrived at</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Is there any mention of sample size, e.g. whether this was done on statistical grounds or practical/logistical grounds (e.g. an existing study cohort or data set of </w:t>
            </w:r>
            <w:proofErr w:type="gramStart"/>
            <w:r w:rsidRPr="003446AF">
              <w:rPr>
                <w:rFonts w:ascii="Palatino Linotype" w:hAnsi="Palatino Linotype" w:cstheme="minorHAnsi"/>
                <w:i/>
                <w:iCs/>
                <w:sz w:val="18"/>
                <w:szCs w:val="18"/>
                <w:lang w:eastAsia="en-GB"/>
              </w:rPr>
              <w:t>a</w:t>
            </w:r>
            <w:proofErr w:type="gramEnd"/>
            <w:r w:rsidRPr="003446AF">
              <w:rPr>
                <w:rFonts w:ascii="Palatino Linotype" w:hAnsi="Palatino Linotype" w:cstheme="minorHAnsi"/>
                <w:i/>
                <w:iCs/>
                <w:sz w:val="18"/>
                <w:szCs w:val="18"/>
                <w:lang w:eastAsia="en-GB"/>
              </w:rPr>
              <w:t xml:space="preserve"> RCT was used)?</w:t>
            </w:r>
            <w:r w:rsidRPr="003446AF">
              <w:rPr>
                <w:rFonts w:ascii="Palatino Linotype" w:hAnsi="Palatino Linotype" w:cstheme="minorHAnsi"/>
                <w:sz w:val="18"/>
                <w:szCs w:val="18"/>
                <w:lang w:eastAsia="en-GB"/>
              </w:rPr>
              <w:t xml:space="preserve"> </w:t>
            </w:r>
          </w:p>
        </w:tc>
        <w:tc>
          <w:tcPr>
            <w:tcW w:w="893" w:type="pct"/>
            <w:tcBorders>
              <w:top w:val="nil"/>
              <w:left w:val="nil"/>
              <w:bottom w:val="single" w:sz="4" w:space="0" w:color="auto"/>
              <w:right w:val="single" w:sz="8" w:space="0" w:color="auto"/>
            </w:tcBorders>
            <w:shd w:val="clear" w:color="auto" w:fill="auto"/>
            <w:noWrap/>
            <w:vAlign w:val="center"/>
            <w:hideMark/>
          </w:tcPr>
          <w:p w14:paraId="64623647"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018352FB" w14:textId="77777777" w:rsidTr="005653B7">
        <w:trPr>
          <w:trHeight w:val="580"/>
        </w:trPr>
        <w:tc>
          <w:tcPr>
            <w:tcW w:w="325" w:type="pct"/>
            <w:tcBorders>
              <w:top w:val="single" w:sz="8" w:space="0" w:color="auto"/>
              <w:left w:val="single" w:sz="8" w:space="0" w:color="auto"/>
              <w:bottom w:val="single" w:sz="8" w:space="0" w:color="auto"/>
              <w:right w:val="single" w:sz="8" w:space="0" w:color="auto"/>
            </w:tcBorders>
            <w:shd w:val="clear" w:color="000000" w:fill="B8CCE4"/>
            <w:noWrap/>
            <w:hideMark/>
          </w:tcPr>
          <w:p w14:paraId="11C7A762"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9</w:t>
            </w:r>
          </w:p>
        </w:tc>
        <w:tc>
          <w:tcPr>
            <w:tcW w:w="3782" w:type="pct"/>
            <w:tcBorders>
              <w:top w:val="single" w:sz="8" w:space="0" w:color="auto"/>
              <w:left w:val="nil"/>
              <w:bottom w:val="single" w:sz="8" w:space="0" w:color="auto"/>
              <w:right w:val="single" w:sz="8" w:space="0" w:color="auto"/>
            </w:tcBorders>
            <w:shd w:val="clear" w:color="000000" w:fill="B8CCE4"/>
            <w:hideMark/>
          </w:tcPr>
          <w:p w14:paraId="336D02D7"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Describe how missing data were handled (e.g., complete-case analysis, single imputation, multiple imputation) with details of any imputation method.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7812BA55"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742A9D6A" w14:textId="77777777" w:rsidTr="005653B7">
        <w:trPr>
          <w:trHeight w:val="2385"/>
        </w:trPr>
        <w:tc>
          <w:tcPr>
            <w:tcW w:w="325" w:type="pct"/>
            <w:tcBorders>
              <w:top w:val="nil"/>
              <w:left w:val="single" w:sz="8" w:space="0" w:color="auto"/>
              <w:bottom w:val="single" w:sz="4" w:space="0" w:color="auto"/>
              <w:right w:val="single" w:sz="4" w:space="0" w:color="auto"/>
            </w:tcBorders>
            <w:shd w:val="clear" w:color="auto" w:fill="auto"/>
            <w:noWrap/>
            <w:hideMark/>
          </w:tcPr>
          <w:p w14:paraId="261323A7"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474B878C"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method for handling missing data (predictors and outcome) is mentioned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Complete case (explicit mention that individuals with missing values have been excluded), single imputation, multiple imputation, mean/median imputation.</w:t>
            </w:r>
            <w:r w:rsidRPr="003446AF">
              <w:rPr>
                <w:rFonts w:ascii="Palatino Linotype" w:hAnsi="Palatino Linotype" w:cstheme="minorHAnsi"/>
                <w:i/>
                <w:iCs/>
                <w:sz w:val="18"/>
                <w:szCs w:val="18"/>
                <w:lang w:eastAsia="en-GB"/>
              </w:rPr>
              <w:br/>
              <w:t>If there is no missing data, there should be an explicit mention that there is no missing data for all predictors and outcome. If so, score Yes.</w:t>
            </w:r>
            <w:r w:rsidRPr="003446AF">
              <w:rPr>
                <w:rFonts w:ascii="Palatino Linotype" w:hAnsi="Palatino Linotype" w:cstheme="minorHAnsi"/>
                <w:i/>
                <w:iCs/>
                <w:sz w:val="18"/>
                <w:szCs w:val="18"/>
                <w:lang w:eastAsia="en-GB"/>
              </w:rPr>
              <w:br/>
              <w:t>If it is unclear whether there is missing data (from e.g. the reported methods or results), score No.</w:t>
            </w:r>
            <w:r w:rsidRPr="003446AF">
              <w:rPr>
                <w:rFonts w:ascii="Palatino Linotype" w:hAnsi="Palatino Linotype" w:cstheme="minorHAnsi"/>
                <w:i/>
                <w:iCs/>
                <w:sz w:val="18"/>
                <w:szCs w:val="18"/>
                <w:lang w:eastAsia="en-GB"/>
              </w:rPr>
              <w:br/>
              <w:t>If it is clear there is missing data, but the method for handling missing data is unclear, score No.</w:t>
            </w:r>
          </w:p>
        </w:tc>
        <w:tc>
          <w:tcPr>
            <w:tcW w:w="893" w:type="pct"/>
            <w:tcBorders>
              <w:top w:val="nil"/>
              <w:left w:val="nil"/>
              <w:bottom w:val="single" w:sz="4" w:space="0" w:color="auto"/>
              <w:right w:val="single" w:sz="8" w:space="0" w:color="auto"/>
            </w:tcBorders>
            <w:shd w:val="clear" w:color="auto" w:fill="auto"/>
            <w:noWrap/>
            <w:vAlign w:val="center"/>
            <w:hideMark/>
          </w:tcPr>
          <w:p w14:paraId="379BEEF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4E7C86C1"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21E5F41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0DD26862"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If missing data were imputed, details of the software used are given</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When under 9i explicit mentioning of no missing data, complete case analysis or no imputation applied,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5BFB306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687A14E0" w14:textId="77777777" w:rsidTr="005653B7">
        <w:trPr>
          <w:trHeight w:val="1120"/>
        </w:trPr>
        <w:tc>
          <w:tcPr>
            <w:tcW w:w="325" w:type="pct"/>
            <w:tcBorders>
              <w:top w:val="nil"/>
              <w:left w:val="single" w:sz="8" w:space="0" w:color="auto"/>
              <w:bottom w:val="single" w:sz="4" w:space="0" w:color="auto"/>
              <w:right w:val="single" w:sz="4" w:space="0" w:color="auto"/>
            </w:tcBorders>
            <w:shd w:val="clear" w:color="auto" w:fill="auto"/>
            <w:noWrap/>
            <w:hideMark/>
          </w:tcPr>
          <w:p w14:paraId="1A4A81D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single" w:sz="4" w:space="0" w:color="auto"/>
              <w:right w:val="single" w:sz="8" w:space="0" w:color="auto"/>
            </w:tcBorders>
            <w:shd w:val="clear" w:color="auto" w:fill="auto"/>
            <w:hideMark/>
          </w:tcPr>
          <w:p w14:paraId="3762F163"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If missing data were imputed, a description of which variables were included in the imputation procedure is given</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When under 9i explicit mentioning of no missing data, complete case analysis or no imputation applied,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69D34139"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4827F358" w14:textId="77777777" w:rsidTr="005653B7">
        <w:trPr>
          <w:trHeight w:val="860"/>
        </w:trPr>
        <w:tc>
          <w:tcPr>
            <w:tcW w:w="325" w:type="pct"/>
            <w:tcBorders>
              <w:top w:val="nil"/>
              <w:left w:val="single" w:sz="8" w:space="0" w:color="auto"/>
              <w:bottom w:val="single" w:sz="4" w:space="0" w:color="auto"/>
              <w:right w:val="single" w:sz="4" w:space="0" w:color="auto"/>
            </w:tcBorders>
            <w:shd w:val="clear" w:color="auto" w:fill="auto"/>
            <w:noWrap/>
            <w:hideMark/>
          </w:tcPr>
          <w:p w14:paraId="2E7FC82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iv</w:t>
            </w:r>
          </w:p>
        </w:tc>
        <w:tc>
          <w:tcPr>
            <w:tcW w:w="3782" w:type="pct"/>
            <w:tcBorders>
              <w:top w:val="nil"/>
              <w:left w:val="nil"/>
              <w:bottom w:val="single" w:sz="4" w:space="0" w:color="auto"/>
              <w:right w:val="single" w:sz="8" w:space="0" w:color="auto"/>
            </w:tcBorders>
            <w:shd w:val="clear" w:color="auto" w:fill="auto"/>
            <w:hideMark/>
          </w:tcPr>
          <w:p w14:paraId="772ED795"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If multiple imputation was used, the number of imputations is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When under 9i explicit mentioning of no missing data, complete case analysis or no imputation applied,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5B1177A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2CA1240D" w14:textId="77777777" w:rsidTr="005653B7">
        <w:trPr>
          <w:trHeight w:val="320"/>
        </w:trPr>
        <w:tc>
          <w:tcPr>
            <w:tcW w:w="325" w:type="pct"/>
            <w:tcBorders>
              <w:top w:val="single" w:sz="8" w:space="0" w:color="auto"/>
              <w:left w:val="single" w:sz="8" w:space="0" w:color="auto"/>
              <w:bottom w:val="single" w:sz="8" w:space="0" w:color="auto"/>
              <w:right w:val="single" w:sz="8" w:space="0" w:color="auto"/>
            </w:tcBorders>
            <w:shd w:val="clear" w:color="000000" w:fill="B8CCE4"/>
            <w:noWrap/>
            <w:hideMark/>
          </w:tcPr>
          <w:p w14:paraId="3FAF613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10a</w:t>
            </w:r>
          </w:p>
        </w:tc>
        <w:tc>
          <w:tcPr>
            <w:tcW w:w="3782" w:type="pct"/>
            <w:tcBorders>
              <w:top w:val="single" w:sz="8" w:space="0" w:color="auto"/>
              <w:left w:val="nil"/>
              <w:bottom w:val="single" w:sz="8" w:space="0" w:color="auto"/>
              <w:right w:val="single" w:sz="8" w:space="0" w:color="auto"/>
            </w:tcBorders>
            <w:shd w:val="clear" w:color="000000" w:fill="B8CCE4"/>
            <w:hideMark/>
          </w:tcPr>
          <w:p w14:paraId="46316A8C"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Describe how predictors were handled in the analyses.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70D16874"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7576EDD2" w14:textId="77777777" w:rsidTr="005653B7">
        <w:trPr>
          <w:trHeight w:val="1120"/>
        </w:trPr>
        <w:tc>
          <w:tcPr>
            <w:tcW w:w="325" w:type="pct"/>
            <w:tcBorders>
              <w:top w:val="nil"/>
              <w:left w:val="single" w:sz="8" w:space="0" w:color="auto"/>
              <w:bottom w:val="single" w:sz="4" w:space="0" w:color="auto"/>
              <w:right w:val="single" w:sz="4" w:space="0" w:color="auto"/>
            </w:tcBorders>
            <w:shd w:val="clear" w:color="auto" w:fill="auto"/>
            <w:noWrap/>
            <w:hideMark/>
          </w:tcPr>
          <w:p w14:paraId="3CF0CE9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7D31E505"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For continuous predictors it is described whether they were modelled as linear, nonlinear (type of transformation specified) or categorized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A general statement is sufficient, no need to describe this for each predictor separately. </w:t>
            </w:r>
            <w:r w:rsidRPr="003446AF">
              <w:rPr>
                <w:rFonts w:ascii="Palatino Linotype" w:hAnsi="Palatino Linotype" w:cstheme="minorHAnsi"/>
                <w:i/>
                <w:iCs/>
                <w:sz w:val="18"/>
                <w:szCs w:val="18"/>
                <w:lang w:eastAsia="en-GB"/>
              </w:rPr>
              <w:br/>
              <w:t>If no continuous predictors were reported, score Not applicable.</w:t>
            </w:r>
          </w:p>
        </w:tc>
        <w:tc>
          <w:tcPr>
            <w:tcW w:w="893" w:type="pct"/>
            <w:tcBorders>
              <w:top w:val="single" w:sz="4" w:space="0" w:color="auto"/>
              <w:left w:val="nil"/>
              <w:bottom w:val="single" w:sz="4" w:space="0" w:color="auto"/>
              <w:right w:val="single" w:sz="8" w:space="0" w:color="auto"/>
            </w:tcBorders>
            <w:shd w:val="clear" w:color="auto" w:fill="auto"/>
            <w:noWrap/>
            <w:vAlign w:val="center"/>
            <w:hideMark/>
          </w:tcPr>
          <w:p w14:paraId="7E2BE82C"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20835D15"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6E8E8BA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6D902A9B"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For categorical or categorized predictors, the cut-points were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If no categorical or categorized predictors were reported,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4EBF6B47"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42DD292B" w14:textId="77777777" w:rsidTr="005653B7">
        <w:trPr>
          <w:trHeight w:val="580"/>
        </w:trPr>
        <w:tc>
          <w:tcPr>
            <w:tcW w:w="325" w:type="pct"/>
            <w:tcBorders>
              <w:top w:val="nil"/>
              <w:left w:val="single" w:sz="8" w:space="0" w:color="auto"/>
              <w:bottom w:val="single" w:sz="4" w:space="0" w:color="auto"/>
              <w:right w:val="single" w:sz="4" w:space="0" w:color="auto"/>
            </w:tcBorders>
            <w:shd w:val="clear" w:color="auto" w:fill="auto"/>
            <w:noWrap/>
            <w:hideMark/>
          </w:tcPr>
          <w:p w14:paraId="6A96C3B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single" w:sz="4" w:space="0" w:color="auto"/>
              <w:right w:val="single" w:sz="8" w:space="0" w:color="auto"/>
            </w:tcBorders>
            <w:shd w:val="clear" w:color="auto" w:fill="auto"/>
            <w:hideMark/>
          </w:tcPr>
          <w:p w14:paraId="34E05D6A"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For categorized predictors the method to choose the cut-points was clearly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If no categorized predictors,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1E6C7BFC"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1B501919"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3981406C"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10b</w:t>
            </w:r>
          </w:p>
        </w:tc>
        <w:tc>
          <w:tcPr>
            <w:tcW w:w="3782" w:type="pct"/>
            <w:tcBorders>
              <w:top w:val="single" w:sz="8" w:space="0" w:color="auto"/>
              <w:left w:val="nil"/>
              <w:bottom w:val="single" w:sz="8" w:space="0" w:color="auto"/>
              <w:right w:val="single" w:sz="8" w:space="0" w:color="auto"/>
            </w:tcBorders>
            <w:shd w:val="clear" w:color="000000" w:fill="B8CCE4"/>
            <w:hideMark/>
          </w:tcPr>
          <w:p w14:paraId="2E9134FE"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Specify type of model, all model-building procedures (including any predictor selection), and method for internal validation.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13AAD23D"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048B5195"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6ADF8AA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1CD62552"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type of statistical model is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Logistic, Cox, other regression model (e.g. Weibull, ordinal), other statistical modelling (e.g. neural network)</w:t>
            </w:r>
          </w:p>
        </w:tc>
        <w:tc>
          <w:tcPr>
            <w:tcW w:w="893" w:type="pct"/>
            <w:tcBorders>
              <w:top w:val="nil"/>
              <w:left w:val="nil"/>
              <w:bottom w:val="single" w:sz="4" w:space="0" w:color="auto"/>
              <w:right w:val="single" w:sz="8" w:space="0" w:color="auto"/>
            </w:tcBorders>
            <w:shd w:val="clear" w:color="auto" w:fill="auto"/>
            <w:noWrap/>
            <w:vAlign w:val="center"/>
            <w:hideMark/>
          </w:tcPr>
          <w:p w14:paraId="5E6284BE"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58461E5" w14:textId="77777777" w:rsidTr="005653B7">
        <w:trPr>
          <w:trHeight w:val="1960"/>
        </w:trPr>
        <w:tc>
          <w:tcPr>
            <w:tcW w:w="325" w:type="pct"/>
            <w:tcBorders>
              <w:top w:val="nil"/>
              <w:left w:val="single" w:sz="8" w:space="0" w:color="auto"/>
              <w:bottom w:val="single" w:sz="4" w:space="0" w:color="auto"/>
              <w:right w:val="single" w:sz="4" w:space="0" w:color="auto"/>
            </w:tcBorders>
            <w:shd w:val="clear" w:color="auto" w:fill="auto"/>
            <w:noWrap/>
            <w:hideMark/>
          </w:tcPr>
          <w:p w14:paraId="6FC56B7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lastRenderedPageBreak/>
              <w:t>ii</w:t>
            </w:r>
          </w:p>
        </w:tc>
        <w:tc>
          <w:tcPr>
            <w:tcW w:w="3782" w:type="pct"/>
            <w:tcBorders>
              <w:top w:val="nil"/>
              <w:left w:val="nil"/>
              <w:bottom w:val="single" w:sz="4" w:space="0" w:color="auto"/>
              <w:right w:val="single" w:sz="8" w:space="0" w:color="auto"/>
            </w:tcBorders>
            <w:shd w:val="clear" w:color="auto" w:fill="auto"/>
            <w:hideMark/>
          </w:tcPr>
          <w:p w14:paraId="03B87FC3"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approach used for predictor selection </w:t>
            </w:r>
            <w:r w:rsidRPr="003446AF">
              <w:rPr>
                <w:rFonts w:ascii="Palatino Linotype" w:hAnsi="Palatino Linotype" w:cstheme="minorHAnsi"/>
                <w:sz w:val="18"/>
                <w:szCs w:val="18"/>
                <w:u w:val="single"/>
                <w:lang w:eastAsia="en-GB"/>
              </w:rPr>
              <w:t>before</w:t>
            </w:r>
            <w:r w:rsidRPr="003446AF">
              <w:rPr>
                <w:rFonts w:ascii="Palatino Linotype" w:hAnsi="Palatino Linotype" w:cstheme="minorHAnsi"/>
                <w:sz w:val="18"/>
                <w:szCs w:val="18"/>
                <w:lang w:eastAsia="en-GB"/>
              </w:rPr>
              <w:t xml:space="preserve"> modelling is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‘Before modelling’ means before any univariable or multivariable analysis of predictor-outcome associations.</w:t>
            </w:r>
            <w:r w:rsidRPr="003446AF">
              <w:rPr>
                <w:rFonts w:ascii="Palatino Linotype" w:hAnsi="Palatino Linotype" w:cstheme="minorHAnsi"/>
                <w:i/>
                <w:iCs/>
                <w:sz w:val="18"/>
                <w:szCs w:val="18"/>
                <w:lang w:eastAsia="en-GB"/>
              </w:rPr>
              <w:br/>
              <w:t>If no predictor selection before modelling is done, score Not applicable.</w:t>
            </w:r>
            <w:r w:rsidRPr="003446AF">
              <w:rPr>
                <w:rFonts w:ascii="Palatino Linotype" w:hAnsi="Palatino Linotype" w:cstheme="minorHAnsi"/>
                <w:i/>
                <w:iCs/>
                <w:sz w:val="18"/>
                <w:szCs w:val="18"/>
                <w:lang w:eastAsia="en-GB"/>
              </w:rPr>
              <w:br/>
              <w:t>If it is unclear whether predictor selection before modelling is done, score No.</w:t>
            </w:r>
            <w:r w:rsidRPr="003446AF">
              <w:rPr>
                <w:rFonts w:ascii="Palatino Linotype" w:hAnsi="Palatino Linotype" w:cstheme="minorHAnsi"/>
                <w:i/>
                <w:iCs/>
                <w:sz w:val="18"/>
                <w:szCs w:val="18"/>
                <w:lang w:eastAsia="en-GB"/>
              </w:rPr>
              <w:br/>
              <w:t>If it is clear there was predictor selection before modelling but the method was not described, score No.</w:t>
            </w:r>
          </w:p>
        </w:tc>
        <w:tc>
          <w:tcPr>
            <w:tcW w:w="893" w:type="pct"/>
            <w:tcBorders>
              <w:top w:val="nil"/>
              <w:left w:val="nil"/>
              <w:bottom w:val="single" w:sz="4" w:space="0" w:color="auto"/>
              <w:right w:val="single" w:sz="8" w:space="0" w:color="auto"/>
            </w:tcBorders>
            <w:shd w:val="clear" w:color="auto" w:fill="auto"/>
            <w:noWrap/>
            <w:vAlign w:val="center"/>
            <w:hideMark/>
          </w:tcPr>
          <w:p w14:paraId="580A12E9"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4F262A94" w14:textId="77777777" w:rsidTr="005653B7">
        <w:trPr>
          <w:trHeight w:val="2520"/>
        </w:trPr>
        <w:tc>
          <w:tcPr>
            <w:tcW w:w="325" w:type="pct"/>
            <w:tcBorders>
              <w:top w:val="nil"/>
              <w:left w:val="single" w:sz="8" w:space="0" w:color="auto"/>
              <w:bottom w:val="single" w:sz="4" w:space="0" w:color="auto"/>
              <w:right w:val="single" w:sz="4" w:space="0" w:color="auto"/>
            </w:tcBorders>
            <w:shd w:val="clear" w:color="auto" w:fill="auto"/>
            <w:noWrap/>
            <w:hideMark/>
          </w:tcPr>
          <w:p w14:paraId="12AC3B3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single" w:sz="4" w:space="0" w:color="auto"/>
              <w:right w:val="single" w:sz="8" w:space="0" w:color="auto"/>
            </w:tcBorders>
            <w:shd w:val="clear" w:color="auto" w:fill="auto"/>
            <w:hideMark/>
          </w:tcPr>
          <w:p w14:paraId="7468D9E9"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approach used for predictor selection </w:t>
            </w:r>
            <w:r w:rsidRPr="003446AF">
              <w:rPr>
                <w:rFonts w:ascii="Palatino Linotype" w:hAnsi="Palatino Linotype" w:cstheme="minorHAnsi"/>
                <w:sz w:val="18"/>
                <w:szCs w:val="18"/>
                <w:u w:val="single"/>
                <w:lang w:eastAsia="en-GB"/>
              </w:rPr>
              <w:t>during</w:t>
            </w:r>
            <w:r w:rsidRPr="003446AF">
              <w:rPr>
                <w:rFonts w:ascii="Palatino Linotype" w:hAnsi="Palatino Linotype" w:cstheme="minorHAnsi"/>
                <w:sz w:val="18"/>
                <w:szCs w:val="18"/>
                <w:lang w:eastAsia="en-GB"/>
              </w:rPr>
              <w:t xml:space="preserve"> modelling is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Univariable analysis, stepwise selection, bootstrap, Lasso.</w:t>
            </w:r>
            <w:r w:rsidRPr="003446AF">
              <w:rPr>
                <w:rFonts w:ascii="Palatino Linotype" w:hAnsi="Palatino Linotype" w:cstheme="minorHAnsi"/>
                <w:i/>
                <w:iCs/>
                <w:sz w:val="18"/>
                <w:szCs w:val="18"/>
                <w:lang w:eastAsia="en-GB"/>
              </w:rPr>
              <w:br/>
              <w:t xml:space="preserve">‘During modelling’ includes both univariable or multivariable analysis of predictor-outcome associations. </w:t>
            </w:r>
            <w:r w:rsidRPr="003446AF">
              <w:rPr>
                <w:rFonts w:ascii="Palatino Linotype" w:hAnsi="Palatino Linotype" w:cstheme="minorHAnsi"/>
                <w:i/>
                <w:iCs/>
                <w:sz w:val="18"/>
                <w:szCs w:val="18"/>
                <w:lang w:eastAsia="en-GB"/>
              </w:rPr>
              <w:br/>
              <w:t>If no predictor selection during modelling is done (so-called full model approach), score Not applicable.</w:t>
            </w:r>
            <w:r w:rsidRPr="003446AF">
              <w:rPr>
                <w:rFonts w:ascii="Palatino Linotype" w:hAnsi="Palatino Linotype" w:cstheme="minorHAnsi"/>
                <w:i/>
                <w:iCs/>
                <w:sz w:val="18"/>
                <w:szCs w:val="18"/>
                <w:lang w:eastAsia="en-GB"/>
              </w:rPr>
              <w:br/>
              <w:t xml:space="preserve">If it is unclear whether predictor selection during modelling is done, score No. </w:t>
            </w:r>
            <w:r w:rsidRPr="003446AF">
              <w:rPr>
                <w:rFonts w:ascii="Palatino Linotype" w:hAnsi="Palatino Linotype" w:cstheme="minorHAnsi"/>
                <w:i/>
                <w:iCs/>
                <w:sz w:val="18"/>
                <w:szCs w:val="18"/>
                <w:lang w:eastAsia="en-GB"/>
              </w:rPr>
              <w:br/>
              <w:t>If it is clear there was predictor selection during modelling but the method was not described, score No.</w:t>
            </w:r>
          </w:p>
        </w:tc>
        <w:tc>
          <w:tcPr>
            <w:tcW w:w="893" w:type="pct"/>
            <w:tcBorders>
              <w:top w:val="nil"/>
              <w:left w:val="nil"/>
              <w:bottom w:val="single" w:sz="4" w:space="0" w:color="auto"/>
              <w:right w:val="single" w:sz="8" w:space="0" w:color="auto"/>
            </w:tcBorders>
            <w:shd w:val="clear" w:color="auto" w:fill="auto"/>
            <w:noWrap/>
            <w:vAlign w:val="center"/>
            <w:hideMark/>
          </w:tcPr>
          <w:p w14:paraId="757CC889"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57E659F" w14:textId="77777777" w:rsidTr="005653B7">
        <w:trPr>
          <w:trHeight w:val="1400"/>
        </w:trPr>
        <w:tc>
          <w:tcPr>
            <w:tcW w:w="325" w:type="pct"/>
            <w:tcBorders>
              <w:top w:val="nil"/>
              <w:left w:val="single" w:sz="8" w:space="0" w:color="auto"/>
              <w:bottom w:val="single" w:sz="4" w:space="0" w:color="auto"/>
              <w:right w:val="single" w:sz="4" w:space="0" w:color="auto"/>
            </w:tcBorders>
            <w:shd w:val="clear" w:color="auto" w:fill="auto"/>
            <w:noWrap/>
            <w:hideMark/>
          </w:tcPr>
          <w:p w14:paraId="063C3E8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iv</w:t>
            </w:r>
          </w:p>
        </w:tc>
        <w:tc>
          <w:tcPr>
            <w:tcW w:w="3782" w:type="pct"/>
            <w:tcBorders>
              <w:top w:val="nil"/>
              <w:left w:val="nil"/>
              <w:bottom w:val="single" w:sz="4" w:space="0" w:color="auto"/>
              <w:right w:val="single" w:sz="8" w:space="0" w:color="auto"/>
            </w:tcBorders>
            <w:shd w:val="clear" w:color="auto" w:fill="auto"/>
            <w:hideMark/>
          </w:tcPr>
          <w:p w14:paraId="5037241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Testing of interaction terms is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If it is explicitly mentioned that interaction terms were not addressed in the prediction model, score Yes. </w:t>
            </w:r>
            <w:r w:rsidRPr="003446AF">
              <w:rPr>
                <w:rFonts w:ascii="Palatino Linotype" w:hAnsi="Palatino Linotype" w:cstheme="minorHAnsi"/>
                <w:i/>
                <w:iCs/>
                <w:sz w:val="18"/>
                <w:szCs w:val="18"/>
                <w:lang w:eastAsia="en-GB"/>
              </w:rPr>
              <w:br/>
              <w:t>If interaction terms were included in the prediction model, but the testing is not described, score No.</w:t>
            </w:r>
          </w:p>
        </w:tc>
        <w:tc>
          <w:tcPr>
            <w:tcW w:w="893" w:type="pct"/>
            <w:tcBorders>
              <w:top w:val="nil"/>
              <w:left w:val="nil"/>
              <w:bottom w:val="single" w:sz="4" w:space="0" w:color="auto"/>
              <w:right w:val="single" w:sz="8" w:space="0" w:color="auto"/>
            </w:tcBorders>
            <w:shd w:val="clear" w:color="auto" w:fill="auto"/>
            <w:noWrap/>
            <w:vAlign w:val="center"/>
            <w:hideMark/>
          </w:tcPr>
          <w:p w14:paraId="6E718EC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33091394"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2D0D40A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v</w:t>
            </w:r>
          </w:p>
        </w:tc>
        <w:tc>
          <w:tcPr>
            <w:tcW w:w="3782" w:type="pct"/>
            <w:tcBorders>
              <w:top w:val="nil"/>
              <w:left w:val="nil"/>
              <w:bottom w:val="single" w:sz="4" w:space="0" w:color="auto"/>
              <w:right w:val="single" w:sz="8" w:space="0" w:color="auto"/>
            </w:tcBorders>
            <w:shd w:val="clear" w:color="auto" w:fill="auto"/>
            <w:hideMark/>
          </w:tcPr>
          <w:p w14:paraId="70753F58"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Testing of the proportionality of hazards in survival models is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If no proportional hazard model is used,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5D0C118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615FFC09" w14:textId="77777777" w:rsidTr="005653B7">
        <w:trPr>
          <w:trHeight w:val="1140"/>
        </w:trPr>
        <w:tc>
          <w:tcPr>
            <w:tcW w:w="325" w:type="pct"/>
            <w:tcBorders>
              <w:top w:val="nil"/>
              <w:left w:val="single" w:sz="8" w:space="0" w:color="auto"/>
              <w:bottom w:val="nil"/>
              <w:right w:val="single" w:sz="4" w:space="0" w:color="auto"/>
            </w:tcBorders>
            <w:shd w:val="clear" w:color="auto" w:fill="auto"/>
            <w:noWrap/>
            <w:hideMark/>
          </w:tcPr>
          <w:p w14:paraId="7E40DCB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vi</w:t>
            </w:r>
          </w:p>
        </w:tc>
        <w:tc>
          <w:tcPr>
            <w:tcW w:w="3782" w:type="pct"/>
            <w:tcBorders>
              <w:top w:val="nil"/>
              <w:left w:val="nil"/>
              <w:bottom w:val="nil"/>
              <w:right w:val="single" w:sz="8" w:space="0" w:color="auto"/>
            </w:tcBorders>
            <w:shd w:val="clear" w:color="auto" w:fill="auto"/>
            <w:hideMark/>
          </w:tcPr>
          <w:p w14:paraId="195F80E4"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Internal validation is reported </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Bootstrapping, cross validation, split sample.</w:t>
            </w:r>
            <w:r w:rsidRPr="003446AF">
              <w:rPr>
                <w:rFonts w:ascii="Palatino Linotype" w:hAnsi="Palatino Linotype" w:cstheme="minorHAnsi"/>
                <w:i/>
                <w:iCs/>
                <w:sz w:val="18"/>
                <w:szCs w:val="18"/>
                <w:lang w:eastAsia="en-GB"/>
              </w:rPr>
              <w:br/>
              <w:t>If the use of internal validation is clearly a non-issue (e.g. in case of very large data sets), score Yes. For all other situations an explicit mention is expected.</w:t>
            </w:r>
          </w:p>
        </w:tc>
        <w:tc>
          <w:tcPr>
            <w:tcW w:w="893" w:type="pct"/>
            <w:tcBorders>
              <w:top w:val="nil"/>
              <w:left w:val="nil"/>
              <w:bottom w:val="nil"/>
              <w:right w:val="single" w:sz="8" w:space="0" w:color="auto"/>
            </w:tcBorders>
            <w:shd w:val="clear" w:color="auto" w:fill="auto"/>
            <w:noWrap/>
            <w:vAlign w:val="center"/>
            <w:hideMark/>
          </w:tcPr>
          <w:p w14:paraId="7FE077C7"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AC207D0" w14:textId="77777777" w:rsidTr="005653B7">
        <w:trPr>
          <w:trHeight w:val="32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3A54D11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10c</w:t>
            </w:r>
          </w:p>
        </w:tc>
        <w:tc>
          <w:tcPr>
            <w:tcW w:w="3782" w:type="pct"/>
            <w:tcBorders>
              <w:top w:val="single" w:sz="8" w:space="0" w:color="auto"/>
              <w:left w:val="nil"/>
              <w:bottom w:val="single" w:sz="8" w:space="0" w:color="auto"/>
              <w:right w:val="single" w:sz="8" w:space="0" w:color="auto"/>
            </w:tcBorders>
            <w:shd w:val="clear" w:color="000000" w:fill="B8CCE4"/>
            <w:hideMark/>
          </w:tcPr>
          <w:p w14:paraId="62E647CE"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For validation, describe how the predictions were calculated.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375D8B9E"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328F9C53" w14:textId="77777777" w:rsidTr="005653B7">
        <w:trPr>
          <w:trHeight w:val="1140"/>
        </w:trPr>
        <w:tc>
          <w:tcPr>
            <w:tcW w:w="325" w:type="pct"/>
            <w:tcBorders>
              <w:top w:val="nil"/>
              <w:left w:val="single" w:sz="8" w:space="0" w:color="auto"/>
              <w:bottom w:val="single" w:sz="8" w:space="0" w:color="auto"/>
              <w:right w:val="single" w:sz="4" w:space="0" w:color="auto"/>
            </w:tcBorders>
            <w:shd w:val="clear" w:color="000000" w:fill="B8CCE4"/>
            <w:noWrap/>
            <w:hideMark/>
          </w:tcPr>
          <w:p w14:paraId="20B2811E"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10d</w:t>
            </w:r>
          </w:p>
        </w:tc>
        <w:tc>
          <w:tcPr>
            <w:tcW w:w="3782" w:type="pct"/>
            <w:tcBorders>
              <w:top w:val="nil"/>
              <w:left w:val="nil"/>
              <w:bottom w:val="single" w:sz="8" w:space="0" w:color="auto"/>
              <w:right w:val="single" w:sz="8" w:space="0" w:color="auto"/>
            </w:tcBorders>
            <w:shd w:val="clear" w:color="000000" w:fill="B8CCE4"/>
            <w:hideMark/>
          </w:tcPr>
          <w:p w14:paraId="7B102B7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Specify all measures used to assess model performance and, if relevant, to compare multiple models. </w:t>
            </w:r>
            <w:r w:rsidRPr="003446AF">
              <w:rPr>
                <w:rFonts w:ascii="Palatino Linotype" w:hAnsi="Palatino Linotype" w:cstheme="minorHAnsi"/>
                <w:b/>
                <w:bCs/>
                <w:sz w:val="18"/>
                <w:szCs w:val="18"/>
                <w:lang w:eastAsia="en-GB"/>
              </w:rPr>
              <w:br/>
            </w:r>
            <w:r w:rsidRPr="003446AF">
              <w:rPr>
                <w:rFonts w:ascii="Palatino Linotype" w:hAnsi="Palatino Linotype" w:cstheme="minorHAnsi"/>
                <w:i/>
                <w:iCs/>
                <w:sz w:val="18"/>
                <w:szCs w:val="18"/>
                <w:lang w:eastAsia="en-GB"/>
              </w:rPr>
              <w:t xml:space="preserve">These should be described in methods section of the paper (item 16 addresses the reporting of the results for model performance). </w:t>
            </w:r>
          </w:p>
        </w:tc>
        <w:tc>
          <w:tcPr>
            <w:tcW w:w="893" w:type="pct"/>
            <w:tcBorders>
              <w:top w:val="nil"/>
              <w:left w:val="nil"/>
              <w:bottom w:val="single" w:sz="8" w:space="0" w:color="auto"/>
              <w:right w:val="single" w:sz="8" w:space="0" w:color="auto"/>
            </w:tcBorders>
            <w:shd w:val="clear" w:color="000000" w:fill="B8CCE4"/>
            <w:noWrap/>
            <w:vAlign w:val="center"/>
            <w:hideMark/>
          </w:tcPr>
          <w:p w14:paraId="3660970D"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0BC8D9EA"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4A6CE46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4E826156"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Measures for model discrimination are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C-index / area under the ROC curve.</w:t>
            </w:r>
          </w:p>
        </w:tc>
        <w:tc>
          <w:tcPr>
            <w:tcW w:w="893" w:type="pct"/>
            <w:tcBorders>
              <w:top w:val="nil"/>
              <w:left w:val="nil"/>
              <w:bottom w:val="single" w:sz="4" w:space="0" w:color="auto"/>
              <w:right w:val="single" w:sz="8" w:space="0" w:color="auto"/>
            </w:tcBorders>
            <w:shd w:val="clear" w:color="auto" w:fill="auto"/>
            <w:noWrap/>
            <w:vAlign w:val="center"/>
            <w:hideMark/>
          </w:tcPr>
          <w:p w14:paraId="7ADD02F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5DB25084"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335CA16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03A9AE04"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Measures for model calibration are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E.g. calibration plot, calibration slope or intercept, calibration table, Hosmer </w:t>
            </w:r>
            <w:proofErr w:type="spellStart"/>
            <w:r w:rsidRPr="003446AF">
              <w:rPr>
                <w:rFonts w:ascii="Palatino Linotype" w:hAnsi="Palatino Linotype" w:cstheme="minorHAnsi"/>
                <w:i/>
                <w:iCs/>
                <w:sz w:val="18"/>
                <w:szCs w:val="18"/>
                <w:lang w:eastAsia="en-GB"/>
              </w:rPr>
              <w:t>Lemeshow</w:t>
            </w:r>
            <w:proofErr w:type="spellEnd"/>
            <w:r w:rsidRPr="003446AF">
              <w:rPr>
                <w:rFonts w:ascii="Palatino Linotype" w:hAnsi="Palatino Linotype" w:cstheme="minorHAnsi"/>
                <w:i/>
                <w:iCs/>
                <w:sz w:val="18"/>
                <w:szCs w:val="18"/>
                <w:lang w:eastAsia="en-GB"/>
              </w:rPr>
              <w:t xml:space="preserve"> test, O/E ratio</w:t>
            </w:r>
            <w:r w:rsidRPr="003446AF">
              <w:rPr>
                <w:rFonts w:ascii="Palatino Linotype" w:hAnsi="Palatino Linotype" w:cstheme="minorHAnsi"/>
                <w:sz w:val="18"/>
                <w:szCs w:val="18"/>
                <w:lang w:eastAsia="en-GB"/>
              </w:rPr>
              <w:t>.</w:t>
            </w:r>
          </w:p>
        </w:tc>
        <w:tc>
          <w:tcPr>
            <w:tcW w:w="893" w:type="pct"/>
            <w:tcBorders>
              <w:top w:val="nil"/>
              <w:left w:val="nil"/>
              <w:bottom w:val="single" w:sz="4" w:space="0" w:color="auto"/>
              <w:right w:val="single" w:sz="8" w:space="0" w:color="auto"/>
            </w:tcBorders>
            <w:shd w:val="clear" w:color="auto" w:fill="auto"/>
            <w:noWrap/>
            <w:vAlign w:val="center"/>
            <w:hideMark/>
          </w:tcPr>
          <w:p w14:paraId="1F8573A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5263A26D" w14:textId="77777777" w:rsidTr="005653B7">
        <w:trPr>
          <w:trHeight w:val="860"/>
        </w:trPr>
        <w:tc>
          <w:tcPr>
            <w:tcW w:w="325" w:type="pct"/>
            <w:tcBorders>
              <w:top w:val="nil"/>
              <w:left w:val="single" w:sz="8" w:space="0" w:color="auto"/>
              <w:bottom w:val="nil"/>
              <w:right w:val="single" w:sz="4" w:space="0" w:color="auto"/>
            </w:tcBorders>
            <w:shd w:val="clear" w:color="auto" w:fill="auto"/>
            <w:noWrap/>
            <w:hideMark/>
          </w:tcPr>
          <w:p w14:paraId="1CC7AE0C"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nil"/>
              <w:right w:val="single" w:sz="8" w:space="0" w:color="auto"/>
            </w:tcBorders>
            <w:shd w:val="clear" w:color="auto" w:fill="auto"/>
            <w:hideMark/>
          </w:tcPr>
          <w:p w14:paraId="336CD0E3"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Other performance measures are described </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R2, Brier score, predictive values, sensitivity, specificity, AUC difference, decision curve analysis, net reclassification improvement, integrated discrimination improvement, AIC.</w:t>
            </w:r>
          </w:p>
        </w:tc>
        <w:tc>
          <w:tcPr>
            <w:tcW w:w="893" w:type="pct"/>
            <w:tcBorders>
              <w:top w:val="nil"/>
              <w:left w:val="nil"/>
              <w:bottom w:val="single" w:sz="4" w:space="0" w:color="auto"/>
              <w:right w:val="single" w:sz="8" w:space="0" w:color="auto"/>
            </w:tcBorders>
            <w:shd w:val="clear" w:color="auto" w:fill="auto"/>
            <w:noWrap/>
            <w:vAlign w:val="center"/>
            <w:hideMark/>
          </w:tcPr>
          <w:p w14:paraId="709655B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C384250"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535B1221"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10e</w:t>
            </w:r>
          </w:p>
        </w:tc>
        <w:tc>
          <w:tcPr>
            <w:tcW w:w="3782" w:type="pct"/>
            <w:tcBorders>
              <w:top w:val="single" w:sz="8" w:space="0" w:color="auto"/>
              <w:left w:val="nil"/>
              <w:bottom w:val="single" w:sz="8" w:space="0" w:color="auto"/>
              <w:right w:val="single" w:sz="8" w:space="0" w:color="auto"/>
            </w:tcBorders>
            <w:shd w:val="clear" w:color="000000" w:fill="B8CCE4"/>
            <w:hideMark/>
          </w:tcPr>
          <w:p w14:paraId="67D3505B"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Describe any model updating (e.g., recalibration) arising from the validation, if done.</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30BEA121"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736BDEAC" w14:textId="77777777" w:rsidTr="005653B7">
        <w:trPr>
          <w:trHeight w:val="580"/>
        </w:trPr>
        <w:tc>
          <w:tcPr>
            <w:tcW w:w="325" w:type="pct"/>
            <w:tcBorders>
              <w:top w:val="nil"/>
              <w:left w:val="single" w:sz="8" w:space="0" w:color="auto"/>
              <w:bottom w:val="single" w:sz="8" w:space="0" w:color="auto"/>
              <w:right w:val="single" w:sz="4" w:space="0" w:color="auto"/>
            </w:tcBorders>
            <w:shd w:val="clear" w:color="000000" w:fill="B8CCE4"/>
            <w:noWrap/>
            <w:hideMark/>
          </w:tcPr>
          <w:p w14:paraId="3554A9F1"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11</w:t>
            </w:r>
          </w:p>
        </w:tc>
        <w:tc>
          <w:tcPr>
            <w:tcW w:w="3782" w:type="pct"/>
            <w:tcBorders>
              <w:top w:val="nil"/>
              <w:left w:val="nil"/>
              <w:bottom w:val="single" w:sz="8" w:space="0" w:color="auto"/>
              <w:right w:val="single" w:sz="8" w:space="0" w:color="auto"/>
            </w:tcBorders>
            <w:shd w:val="clear" w:color="000000" w:fill="B8CCE4"/>
            <w:hideMark/>
          </w:tcPr>
          <w:p w14:paraId="0C0842D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Provide details on how risk groups were created, if done. </w:t>
            </w:r>
            <w:r w:rsidRPr="003446AF">
              <w:rPr>
                <w:rFonts w:ascii="Palatino Linotype" w:hAnsi="Palatino Linotype" w:cstheme="minorHAnsi"/>
                <w:b/>
                <w:bCs/>
                <w:sz w:val="18"/>
                <w:szCs w:val="18"/>
                <w:lang w:eastAsia="en-GB"/>
              </w:rPr>
              <w:br/>
            </w:r>
            <w:r w:rsidRPr="003446AF">
              <w:rPr>
                <w:rFonts w:ascii="Palatino Linotype" w:hAnsi="Palatino Linotype" w:cstheme="minorHAnsi"/>
                <w:i/>
                <w:iCs/>
                <w:sz w:val="18"/>
                <w:szCs w:val="18"/>
                <w:lang w:eastAsia="en-GB"/>
              </w:rPr>
              <w:t>If risk groups were not created, score this item as Yes.</w:t>
            </w:r>
          </w:p>
        </w:tc>
        <w:tc>
          <w:tcPr>
            <w:tcW w:w="893" w:type="pct"/>
            <w:tcBorders>
              <w:top w:val="nil"/>
              <w:left w:val="nil"/>
              <w:bottom w:val="single" w:sz="8" w:space="0" w:color="auto"/>
              <w:right w:val="single" w:sz="8" w:space="0" w:color="auto"/>
            </w:tcBorders>
            <w:shd w:val="clear" w:color="000000" w:fill="B8CCE4"/>
            <w:noWrap/>
            <w:vAlign w:val="center"/>
            <w:hideMark/>
          </w:tcPr>
          <w:p w14:paraId="33F9061A"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4F4BC33B" w14:textId="77777777" w:rsidTr="005653B7">
        <w:trPr>
          <w:trHeight w:val="1140"/>
        </w:trPr>
        <w:tc>
          <w:tcPr>
            <w:tcW w:w="325" w:type="pct"/>
            <w:tcBorders>
              <w:top w:val="nil"/>
              <w:left w:val="single" w:sz="8" w:space="0" w:color="auto"/>
              <w:bottom w:val="single" w:sz="4" w:space="0" w:color="auto"/>
              <w:right w:val="single" w:sz="4" w:space="0" w:color="auto"/>
            </w:tcBorders>
            <w:shd w:val="clear" w:color="auto" w:fill="auto"/>
            <w:noWrap/>
            <w:hideMark/>
          </w:tcPr>
          <w:p w14:paraId="0C4A546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lastRenderedPageBreak/>
              <w:t>i</w:t>
            </w:r>
            <w:proofErr w:type="spellEnd"/>
          </w:p>
        </w:tc>
        <w:tc>
          <w:tcPr>
            <w:tcW w:w="3782" w:type="pct"/>
            <w:tcBorders>
              <w:top w:val="nil"/>
              <w:left w:val="nil"/>
              <w:bottom w:val="single" w:sz="4" w:space="0" w:color="auto"/>
              <w:right w:val="single" w:sz="8" w:space="0" w:color="auto"/>
            </w:tcBorders>
            <w:shd w:val="clear" w:color="auto" w:fill="auto"/>
            <w:hideMark/>
          </w:tcPr>
          <w:p w14:paraId="1A951797"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If risk groups were created, risk group boundaries (risk thresholds) are specified </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Score this item separately for development and validation if a study includes both development and validation.</w:t>
            </w:r>
            <w:r w:rsidRPr="003446AF">
              <w:rPr>
                <w:rFonts w:ascii="Palatino Linotype" w:hAnsi="Palatino Linotype" w:cstheme="minorHAnsi"/>
                <w:i/>
                <w:iCs/>
                <w:sz w:val="18"/>
                <w:szCs w:val="18"/>
                <w:lang w:eastAsia="en-GB"/>
              </w:rPr>
              <w:br/>
              <w:t>If risk groups were not created, score this item as not applicable.</w:t>
            </w:r>
          </w:p>
        </w:tc>
        <w:tc>
          <w:tcPr>
            <w:tcW w:w="893" w:type="pct"/>
            <w:tcBorders>
              <w:top w:val="single" w:sz="4" w:space="0" w:color="auto"/>
              <w:left w:val="nil"/>
              <w:bottom w:val="single" w:sz="4" w:space="0" w:color="auto"/>
              <w:right w:val="single" w:sz="8" w:space="0" w:color="auto"/>
            </w:tcBorders>
            <w:shd w:val="clear" w:color="auto" w:fill="auto"/>
            <w:noWrap/>
            <w:vAlign w:val="center"/>
            <w:hideMark/>
          </w:tcPr>
          <w:p w14:paraId="64B6AE5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56D34CE9" w14:textId="77777777" w:rsidTr="005653B7">
        <w:trPr>
          <w:trHeight w:val="580"/>
        </w:trPr>
        <w:tc>
          <w:tcPr>
            <w:tcW w:w="325" w:type="pct"/>
            <w:tcBorders>
              <w:top w:val="single" w:sz="8" w:space="0" w:color="auto"/>
              <w:left w:val="single" w:sz="8" w:space="0" w:color="auto"/>
              <w:bottom w:val="single" w:sz="8" w:space="0" w:color="auto"/>
              <w:right w:val="single" w:sz="8" w:space="0" w:color="auto"/>
            </w:tcBorders>
            <w:shd w:val="clear" w:color="000000" w:fill="B8CCE4"/>
            <w:noWrap/>
            <w:hideMark/>
          </w:tcPr>
          <w:p w14:paraId="288D9709"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12</w:t>
            </w:r>
          </w:p>
        </w:tc>
        <w:tc>
          <w:tcPr>
            <w:tcW w:w="3782" w:type="pct"/>
            <w:tcBorders>
              <w:top w:val="single" w:sz="8" w:space="0" w:color="auto"/>
              <w:left w:val="nil"/>
              <w:bottom w:val="single" w:sz="8" w:space="0" w:color="auto"/>
              <w:right w:val="single" w:sz="8" w:space="0" w:color="auto"/>
            </w:tcBorders>
            <w:shd w:val="clear" w:color="000000" w:fill="B8CCE4"/>
            <w:hideMark/>
          </w:tcPr>
          <w:p w14:paraId="5AE7FD9F"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For validation, identify any differences from the development data in setting, eligibility criteria, outcome and predictors.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10F9B64C"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6BB41582" w14:textId="77777777" w:rsidTr="005653B7">
        <w:trPr>
          <w:trHeight w:val="320"/>
        </w:trPr>
        <w:tc>
          <w:tcPr>
            <w:tcW w:w="4107" w:type="pct"/>
            <w:gridSpan w:val="2"/>
            <w:tcBorders>
              <w:top w:val="single" w:sz="8" w:space="0" w:color="auto"/>
              <w:left w:val="single" w:sz="8" w:space="0" w:color="auto"/>
              <w:bottom w:val="nil"/>
              <w:right w:val="single" w:sz="8" w:space="0" w:color="000000"/>
            </w:tcBorders>
            <w:shd w:val="clear" w:color="000000" w:fill="366092"/>
            <w:noWrap/>
            <w:hideMark/>
          </w:tcPr>
          <w:p w14:paraId="033A758B" w14:textId="77777777" w:rsidR="002365FC" w:rsidRPr="003446AF" w:rsidRDefault="002365FC" w:rsidP="003446AF">
            <w:pPr>
              <w:adjustRightInd w:val="0"/>
              <w:snapToGrid w:val="0"/>
              <w:rPr>
                <w:rFonts w:ascii="Palatino Linotype" w:hAnsi="Palatino Linotype" w:cstheme="minorHAnsi"/>
                <w:b/>
                <w:bCs/>
                <w:color w:val="FFFFFF"/>
                <w:sz w:val="18"/>
                <w:szCs w:val="18"/>
                <w:lang w:eastAsia="en-GB"/>
              </w:rPr>
            </w:pPr>
            <w:r w:rsidRPr="003446AF">
              <w:rPr>
                <w:rFonts w:ascii="Palatino Linotype" w:hAnsi="Palatino Linotype" w:cstheme="minorHAnsi"/>
                <w:b/>
                <w:bCs/>
                <w:color w:val="FFFFFF"/>
                <w:sz w:val="18"/>
                <w:szCs w:val="18"/>
                <w:lang w:eastAsia="en-GB"/>
              </w:rPr>
              <w:t>Results</w:t>
            </w:r>
          </w:p>
        </w:tc>
        <w:tc>
          <w:tcPr>
            <w:tcW w:w="893" w:type="pct"/>
            <w:tcBorders>
              <w:top w:val="nil"/>
              <w:left w:val="nil"/>
              <w:bottom w:val="single" w:sz="8" w:space="0" w:color="auto"/>
              <w:right w:val="single" w:sz="8" w:space="0" w:color="auto"/>
            </w:tcBorders>
            <w:shd w:val="clear" w:color="000000" w:fill="366092"/>
            <w:noWrap/>
            <w:vAlign w:val="center"/>
            <w:hideMark/>
          </w:tcPr>
          <w:p w14:paraId="74BC0260" w14:textId="24817ED4" w:rsidR="002365FC" w:rsidRPr="003446AF" w:rsidRDefault="003446AF"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 </w:t>
            </w:r>
          </w:p>
        </w:tc>
      </w:tr>
      <w:tr w:rsidR="002365FC" w:rsidRPr="003446AF" w14:paraId="5B37E80B" w14:textId="77777777" w:rsidTr="005653B7">
        <w:trPr>
          <w:trHeight w:val="86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76AA1E13"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13a</w:t>
            </w:r>
          </w:p>
        </w:tc>
        <w:tc>
          <w:tcPr>
            <w:tcW w:w="3782" w:type="pct"/>
            <w:tcBorders>
              <w:top w:val="single" w:sz="8" w:space="0" w:color="auto"/>
              <w:left w:val="nil"/>
              <w:bottom w:val="single" w:sz="8" w:space="0" w:color="auto"/>
              <w:right w:val="single" w:sz="8" w:space="0" w:color="auto"/>
            </w:tcBorders>
            <w:shd w:val="clear" w:color="000000" w:fill="B8CCE4"/>
            <w:hideMark/>
          </w:tcPr>
          <w:p w14:paraId="7750B6DC"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Describe the flow of participants through the study, including the number of participants with and without the outcome and, if applicable, a summary of the follow-up time. A diagram may be helpful.</w:t>
            </w:r>
          </w:p>
        </w:tc>
        <w:tc>
          <w:tcPr>
            <w:tcW w:w="893" w:type="pct"/>
            <w:tcBorders>
              <w:top w:val="nil"/>
              <w:left w:val="nil"/>
              <w:bottom w:val="single" w:sz="8" w:space="0" w:color="auto"/>
              <w:right w:val="single" w:sz="8" w:space="0" w:color="auto"/>
            </w:tcBorders>
            <w:shd w:val="clear" w:color="000000" w:fill="B8CCE4"/>
            <w:noWrap/>
            <w:vAlign w:val="center"/>
            <w:hideMark/>
          </w:tcPr>
          <w:p w14:paraId="6E840EC7"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2A6B7B5F"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0ACDE2A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177D401E"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flow of participants is reported </w:t>
            </w:r>
          </w:p>
        </w:tc>
        <w:tc>
          <w:tcPr>
            <w:tcW w:w="893" w:type="pct"/>
            <w:tcBorders>
              <w:top w:val="nil"/>
              <w:left w:val="nil"/>
              <w:bottom w:val="single" w:sz="4" w:space="0" w:color="auto"/>
              <w:right w:val="single" w:sz="8" w:space="0" w:color="auto"/>
            </w:tcBorders>
            <w:shd w:val="clear" w:color="auto" w:fill="auto"/>
            <w:noWrap/>
            <w:vAlign w:val="center"/>
            <w:hideMark/>
          </w:tcPr>
          <w:p w14:paraId="3B1186C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6686E6E"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7868BC8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6514AEA0"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number of participants with and without the outcome are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If outcomes are continuous,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657C237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0D356EDE" w14:textId="77777777" w:rsidTr="005653B7">
        <w:trPr>
          <w:trHeight w:val="1420"/>
        </w:trPr>
        <w:tc>
          <w:tcPr>
            <w:tcW w:w="325" w:type="pct"/>
            <w:tcBorders>
              <w:top w:val="nil"/>
              <w:left w:val="single" w:sz="8" w:space="0" w:color="auto"/>
              <w:bottom w:val="nil"/>
              <w:right w:val="single" w:sz="4" w:space="0" w:color="auto"/>
            </w:tcBorders>
            <w:shd w:val="clear" w:color="auto" w:fill="auto"/>
            <w:noWrap/>
            <w:hideMark/>
          </w:tcPr>
          <w:p w14:paraId="4F615DA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nil"/>
              <w:right w:val="single" w:sz="8" w:space="0" w:color="auto"/>
            </w:tcBorders>
            <w:shd w:val="clear" w:color="auto" w:fill="auto"/>
            <w:hideMark/>
          </w:tcPr>
          <w:p w14:paraId="6551EA5D"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A summary of follow-up time is presented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This notably applies to prognosis studies and diagnostic studies with follow-up as diagnostic outcome.</w:t>
            </w:r>
            <w:r w:rsidRPr="003446AF">
              <w:rPr>
                <w:rFonts w:ascii="Palatino Linotype" w:hAnsi="Palatino Linotype" w:cstheme="minorHAnsi"/>
                <w:i/>
                <w:iCs/>
                <w:sz w:val="18"/>
                <w:szCs w:val="18"/>
                <w:lang w:eastAsia="en-GB"/>
              </w:rPr>
              <w:br/>
              <w:t>If this is not applicable for an article (i.e. diagnostic study or no follow-up), then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1298DBD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67626BEB" w14:textId="77777777" w:rsidTr="005653B7">
        <w:trPr>
          <w:trHeight w:val="86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55EAE5E2"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13b</w:t>
            </w:r>
          </w:p>
        </w:tc>
        <w:tc>
          <w:tcPr>
            <w:tcW w:w="3782" w:type="pct"/>
            <w:tcBorders>
              <w:top w:val="single" w:sz="8" w:space="0" w:color="auto"/>
              <w:left w:val="nil"/>
              <w:bottom w:val="single" w:sz="8" w:space="0" w:color="auto"/>
              <w:right w:val="single" w:sz="8" w:space="0" w:color="auto"/>
            </w:tcBorders>
            <w:shd w:val="clear" w:color="000000" w:fill="B8CCE4"/>
            <w:hideMark/>
          </w:tcPr>
          <w:p w14:paraId="2F81E186"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Describe the characteristics of the participants (basic demographics, clinical features, available predictors), including the number of participants with missing data for predictors and outcome.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24B5A407"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54F5487D"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45D30C3C"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4C8928EC"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Basic demographics are reported</w:t>
            </w:r>
          </w:p>
        </w:tc>
        <w:tc>
          <w:tcPr>
            <w:tcW w:w="893" w:type="pct"/>
            <w:tcBorders>
              <w:top w:val="nil"/>
              <w:left w:val="nil"/>
              <w:bottom w:val="single" w:sz="4" w:space="0" w:color="auto"/>
              <w:right w:val="single" w:sz="8" w:space="0" w:color="auto"/>
            </w:tcBorders>
            <w:shd w:val="clear" w:color="auto" w:fill="auto"/>
            <w:noWrap/>
            <w:vAlign w:val="center"/>
            <w:hideMark/>
          </w:tcPr>
          <w:p w14:paraId="44F3B86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6452D14"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60EAC8C9"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2A25BE02"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Summary information is provided for all predictors included in the final developed/validated model</w:t>
            </w:r>
          </w:p>
        </w:tc>
        <w:tc>
          <w:tcPr>
            <w:tcW w:w="893" w:type="pct"/>
            <w:tcBorders>
              <w:top w:val="nil"/>
              <w:left w:val="nil"/>
              <w:bottom w:val="single" w:sz="4" w:space="0" w:color="auto"/>
              <w:right w:val="single" w:sz="8" w:space="0" w:color="auto"/>
            </w:tcBorders>
            <w:shd w:val="clear" w:color="auto" w:fill="auto"/>
            <w:noWrap/>
            <w:vAlign w:val="center"/>
            <w:hideMark/>
          </w:tcPr>
          <w:p w14:paraId="04F7174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450679D0"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76DF1EC5"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single" w:sz="4" w:space="0" w:color="auto"/>
              <w:right w:val="single" w:sz="8" w:space="0" w:color="auto"/>
            </w:tcBorders>
            <w:shd w:val="clear" w:color="auto" w:fill="auto"/>
            <w:hideMark/>
          </w:tcPr>
          <w:p w14:paraId="68AC68D8"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number of participants with missing data for predictors is reported</w:t>
            </w:r>
          </w:p>
        </w:tc>
        <w:tc>
          <w:tcPr>
            <w:tcW w:w="893" w:type="pct"/>
            <w:tcBorders>
              <w:top w:val="nil"/>
              <w:left w:val="nil"/>
              <w:bottom w:val="single" w:sz="4" w:space="0" w:color="auto"/>
              <w:right w:val="single" w:sz="8" w:space="0" w:color="auto"/>
            </w:tcBorders>
            <w:shd w:val="clear" w:color="auto" w:fill="auto"/>
            <w:noWrap/>
            <w:vAlign w:val="center"/>
            <w:hideMark/>
          </w:tcPr>
          <w:p w14:paraId="393F1B48"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35695876" w14:textId="77777777" w:rsidTr="005653B7">
        <w:trPr>
          <w:trHeight w:val="320"/>
        </w:trPr>
        <w:tc>
          <w:tcPr>
            <w:tcW w:w="325" w:type="pct"/>
            <w:tcBorders>
              <w:top w:val="nil"/>
              <w:left w:val="single" w:sz="8" w:space="0" w:color="auto"/>
              <w:bottom w:val="nil"/>
              <w:right w:val="single" w:sz="4" w:space="0" w:color="auto"/>
            </w:tcBorders>
            <w:shd w:val="clear" w:color="auto" w:fill="auto"/>
            <w:noWrap/>
            <w:hideMark/>
          </w:tcPr>
          <w:p w14:paraId="247C068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iv</w:t>
            </w:r>
          </w:p>
        </w:tc>
        <w:tc>
          <w:tcPr>
            <w:tcW w:w="3782" w:type="pct"/>
            <w:tcBorders>
              <w:top w:val="nil"/>
              <w:left w:val="nil"/>
              <w:bottom w:val="nil"/>
              <w:right w:val="single" w:sz="8" w:space="0" w:color="auto"/>
            </w:tcBorders>
            <w:shd w:val="clear" w:color="auto" w:fill="auto"/>
            <w:hideMark/>
          </w:tcPr>
          <w:p w14:paraId="4513BE24"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number of participants with missing data for the outcome is reported</w:t>
            </w:r>
          </w:p>
        </w:tc>
        <w:tc>
          <w:tcPr>
            <w:tcW w:w="893" w:type="pct"/>
            <w:tcBorders>
              <w:top w:val="nil"/>
              <w:left w:val="nil"/>
              <w:bottom w:val="single" w:sz="4" w:space="0" w:color="auto"/>
              <w:right w:val="single" w:sz="8" w:space="0" w:color="auto"/>
            </w:tcBorders>
            <w:shd w:val="clear" w:color="auto" w:fill="auto"/>
            <w:noWrap/>
            <w:vAlign w:val="center"/>
            <w:hideMark/>
          </w:tcPr>
          <w:p w14:paraId="21723509"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4CCCEE66"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25737791"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13c</w:t>
            </w:r>
          </w:p>
        </w:tc>
        <w:tc>
          <w:tcPr>
            <w:tcW w:w="3782" w:type="pct"/>
            <w:tcBorders>
              <w:top w:val="single" w:sz="8" w:space="0" w:color="auto"/>
              <w:left w:val="nil"/>
              <w:bottom w:val="single" w:sz="8" w:space="0" w:color="auto"/>
              <w:right w:val="single" w:sz="8" w:space="0" w:color="auto"/>
            </w:tcBorders>
            <w:shd w:val="clear" w:color="000000" w:fill="B8CCE4"/>
            <w:hideMark/>
          </w:tcPr>
          <w:p w14:paraId="59BEC134"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For validation, show a comparison with the development data of the distribution of important variables (demographics, predictors and outcome).</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0606C554"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23292EA3" w14:textId="77777777" w:rsidTr="005653B7">
        <w:trPr>
          <w:trHeight w:val="320"/>
        </w:trPr>
        <w:tc>
          <w:tcPr>
            <w:tcW w:w="325" w:type="pct"/>
            <w:tcBorders>
              <w:top w:val="nil"/>
              <w:left w:val="single" w:sz="8" w:space="0" w:color="auto"/>
              <w:bottom w:val="single" w:sz="8" w:space="0" w:color="auto"/>
              <w:right w:val="single" w:sz="4" w:space="0" w:color="auto"/>
            </w:tcBorders>
            <w:shd w:val="clear" w:color="000000" w:fill="B8CCE4"/>
            <w:noWrap/>
            <w:hideMark/>
          </w:tcPr>
          <w:p w14:paraId="6CE29273"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14a</w:t>
            </w:r>
          </w:p>
        </w:tc>
        <w:tc>
          <w:tcPr>
            <w:tcW w:w="3782" w:type="pct"/>
            <w:tcBorders>
              <w:top w:val="nil"/>
              <w:left w:val="nil"/>
              <w:bottom w:val="single" w:sz="8" w:space="0" w:color="auto"/>
              <w:right w:val="single" w:sz="8" w:space="0" w:color="auto"/>
            </w:tcBorders>
            <w:shd w:val="clear" w:color="000000" w:fill="B8CCE4"/>
            <w:hideMark/>
          </w:tcPr>
          <w:p w14:paraId="4B1925FC"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Specify the number of participants and outcome events in each analysis. </w:t>
            </w:r>
          </w:p>
        </w:tc>
        <w:tc>
          <w:tcPr>
            <w:tcW w:w="893" w:type="pct"/>
            <w:tcBorders>
              <w:top w:val="nil"/>
              <w:left w:val="nil"/>
              <w:bottom w:val="single" w:sz="8" w:space="0" w:color="auto"/>
              <w:right w:val="single" w:sz="8" w:space="0" w:color="auto"/>
            </w:tcBorders>
            <w:shd w:val="clear" w:color="000000" w:fill="B8CCE4"/>
            <w:noWrap/>
            <w:vAlign w:val="center"/>
            <w:hideMark/>
          </w:tcPr>
          <w:p w14:paraId="1ED31714"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1DF14BCE"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7DEEEAE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51B7330E"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number of participants in each analysis (e.g. in the analysis of each model if more than one model is developed) is specified</w:t>
            </w:r>
          </w:p>
        </w:tc>
        <w:tc>
          <w:tcPr>
            <w:tcW w:w="893" w:type="pct"/>
            <w:tcBorders>
              <w:top w:val="nil"/>
              <w:left w:val="nil"/>
              <w:bottom w:val="single" w:sz="4" w:space="0" w:color="auto"/>
              <w:right w:val="single" w:sz="8" w:space="0" w:color="auto"/>
            </w:tcBorders>
            <w:shd w:val="clear" w:color="auto" w:fill="auto"/>
            <w:noWrap/>
            <w:vAlign w:val="center"/>
            <w:hideMark/>
          </w:tcPr>
          <w:p w14:paraId="7C2E795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45696A92" w14:textId="77777777" w:rsidTr="005653B7">
        <w:trPr>
          <w:trHeight w:val="860"/>
        </w:trPr>
        <w:tc>
          <w:tcPr>
            <w:tcW w:w="325" w:type="pct"/>
            <w:tcBorders>
              <w:top w:val="nil"/>
              <w:left w:val="single" w:sz="8" w:space="0" w:color="auto"/>
              <w:bottom w:val="nil"/>
              <w:right w:val="single" w:sz="4" w:space="0" w:color="auto"/>
            </w:tcBorders>
            <w:shd w:val="clear" w:color="auto" w:fill="auto"/>
            <w:noWrap/>
            <w:hideMark/>
          </w:tcPr>
          <w:p w14:paraId="4CF5F1F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nil"/>
              <w:right w:val="single" w:sz="8" w:space="0" w:color="auto"/>
            </w:tcBorders>
            <w:shd w:val="clear" w:color="auto" w:fill="auto"/>
            <w:hideMark/>
          </w:tcPr>
          <w:p w14:paraId="1251035A"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number of outcome events in each analysis is specified (e.g. in the analysis of each model if more than one model is developed)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If outcomes are continuous, score Not applicable.</w:t>
            </w:r>
          </w:p>
        </w:tc>
        <w:tc>
          <w:tcPr>
            <w:tcW w:w="893" w:type="pct"/>
            <w:tcBorders>
              <w:top w:val="nil"/>
              <w:left w:val="nil"/>
              <w:bottom w:val="single" w:sz="4" w:space="0" w:color="auto"/>
              <w:right w:val="single" w:sz="8" w:space="0" w:color="auto"/>
            </w:tcBorders>
            <w:shd w:val="clear" w:color="auto" w:fill="auto"/>
            <w:noWrap/>
            <w:vAlign w:val="center"/>
            <w:hideMark/>
          </w:tcPr>
          <w:p w14:paraId="48FA4D0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546A4B2F"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782A2DE4"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14b</w:t>
            </w:r>
          </w:p>
        </w:tc>
        <w:tc>
          <w:tcPr>
            <w:tcW w:w="3782" w:type="pct"/>
            <w:tcBorders>
              <w:top w:val="single" w:sz="8" w:space="0" w:color="auto"/>
              <w:left w:val="nil"/>
              <w:bottom w:val="single" w:sz="8" w:space="0" w:color="auto"/>
              <w:right w:val="single" w:sz="8" w:space="0" w:color="auto"/>
            </w:tcBorders>
            <w:shd w:val="clear" w:color="000000" w:fill="B8CCE4"/>
            <w:hideMark/>
          </w:tcPr>
          <w:p w14:paraId="052F6F47"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If done, report the unadjusted association between each </w:t>
            </w:r>
            <w:proofErr w:type="gramStart"/>
            <w:r w:rsidRPr="003446AF">
              <w:rPr>
                <w:rFonts w:ascii="Palatino Linotype" w:hAnsi="Palatino Linotype" w:cstheme="minorHAnsi"/>
                <w:b/>
                <w:bCs/>
                <w:sz w:val="18"/>
                <w:szCs w:val="18"/>
                <w:lang w:eastAsia="en-GB"/>
              </w:rPr>
              <w:t>candidate  predictor</w:t>
            </w:r>
            <w:proofErr w:type="gramEnd"/>
            <w:r w:rsidRPr="003446AF">
              <w:rPr>
                <w:rFonts w:ascii="Palatino Linotype" w:hAnsi="Palatino Linotype" w:cstheme="minorHAnsi"/>
                <w:b/>
                <w:bCs/>
                <w:sz w:val="18"/>
                <w:szCs w:val="18"/>
                <w:lang w:eastAsia="en-GB"/>
              </w:rPr>
              <w:t xml:space="preserve"> and outcome.</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07CCBC8E"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243E080F" w14:textId="77777777" w:rsidTr="005653B7">
        <w:trPr>
          <w:trHeight w:val="1140"/>
        </w:trPr>
        <w:tc>
          <w:tcPr>
            <w:tcW w:w="325" w:type="pct"/>
            <w:tcBorders>
              <w:top w:val="nil"/>
              <w:left w:val="single" w:sz="8" w:space="0" w:color="auto"/>
              <w:bottom w:val="nil"/>
              <w:right w:val="single" w:sz="4" w:space="0" w:color="auto"/>
            </w:tcBorders>
            <w:shd w:val="clear" w:color="auto" w:fill="auto"/>
            <w:noWrap/>
            <w:hideMark/>
          </w:tcPr>
          <w:p w14:paraId="0CD31B6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19CDE86D"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unadjusted associations between each predictor and outcome are reported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If any univariable analysis is mentioned in the methods but not in the results, score No. </w:t>
            </w:r>
            <w:r w:rsidRPr="003446AF">
              <w:rPr>
                <w:rFonts w:ascii="Palatino Linotype" w:hAnsi="Palatino Linotype" w:cstheme="minorHAnsi"/>
                <w:i/>
                <w:iCs/>
                <w:sz w:val="18"/>
                <w:szCs w:val="18"/>
                <w:lang w:eastAsia="en-GB"/>
              </w:rPr>
              <w:br/>
              <w:t>If nothing on univariable analysis (in methods or results) is reported, score this item as Not applicable.</w:t>
            </w:r>
          </w:p>
        </w:tc>
        <w:tc>
          <w:tcPr>
            <w:tcW w:w="893" w:type="pct"/>
            <w:tcBorders>
              <w:top w:val="single" w:sz="4" w:space="0" w:color="auto"/>
              <w:left w:val="nil"/>
              <w:bottom w:val="single" w:sz="4" w:space="0" w:color="auto"/>
              <w:right w:val="single" w:sz="8" w:space="0" w:color="auto"/>
            </w:tcBorders>
            <w:shd w:val="clear" w:color="auto" w:fill="auto"/>
            <w:noWrap/>
            <w:vAlign w:val="center"/>
            <w:hideMark/>
          </w:tcPr>
          <w:p w14:paraId="0B5A5A11"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NA</w:t>
            </w:r>
          </w:p>
        </w:tc>
      </w:tr>
      <w:tr w:rsidR="002365FC" w:rsidRPr="003446AF" w14:paraId="115C545F" w14:textId="77777777" w:rsidTr="005653B7">
        <w:trPr>
          <w:trHeight w:val="86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7AC7DEAB"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15a</w:t>
            </w:r>
          </w:p>
        </w:tc>
        <w:tc>
          <w:tcPr>
            <w:tcW w:w="3782" w:type="pct"/>
            <w:tcBorders>
              <w:top w:val="single" w:sz="8" w:space="0" w:color="auto"/>
              <w:left w:val="nil"/>
              <w:bottom w:val="single" w:sz="8" w:space="0" w:color="auto"/>
              <w:right w:val="single" w:sz="8" w:space="0" w:color="auto"/>
            </w:tcBorders>
            <w:shd w:val="clear" w:color="000000" w:fill="B8CCE4"/>
            <w:hideMark/>
          </w:tcPr>
          <w:p w14:paraId="60B6414D"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Present the full prediction model to allow predictions for individuals (i.e., all regression coefficients, and model intercept or baseline survival at a given time point).</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4AF4187D"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2D740C14"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1E1D75A3"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lastRenderedPageBreak/>
              <w:t>i</w:t>
            </w:r>
            <w:proofErr w:type="spellEnd"/>
          </w:p>
        </w:tc>
        <w:tc>
          <w:tcPr>
            <w:tcW w:w="3782" w:type="pct"/>
            <w:tcBorders>
              <w:top w:val="nil"/>
              <w:left w:val="nil"/>
              <w:bottom w:val="single" w:sz="4" w:space="0" w:color="auto"/>
              <w:right w:val="single" w:sz="8" w:space="0" w:color="auto"/>
            </w:tcBorders>
            <w:shd w:val="clear" w:color="auto" w:fill="auto"/>
            <w:hideMark/>
          </w:tcPr>
          <w:p w14:paraId="6B36BFBC"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regression coefficient (or a derivative such as hazard ratio, odds ratio, risk ratio) for each predictor in the model is reported </w:t>
            </w:r>
          </w:p>
        </w:tc>
        <w:tc>
          <w:tcPr>
            <w:tcW w:w="893" w:type="pct"/>
            <w:tcBorders>
              <w:top w:val="nil"/>
              <w:left w:val="nil"/>
              <w:bottom w:val="single" w:sz="4" w:space="0" w:color="auto"/>
              <w:right w:val="single" w:sz="8" w:space="0" w:color="auto"/>
            </w:tcBorders>
            <w:shd w:val="clear" w:color="auto" w:fill="auto"/>
            <w:noWrap/>
            <w:vAlign w:val="center"/>
            <w:hideMark/>
          </w:tcPr>
          <w:p w14:paraId="2E66811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669F77D6" w14:textId="77777777" w:rsidTr="005653B7">
        <w:trPr>
          <w:trHeight w:val="580"/>
        </w:trPr>
        <w:tc>
          <w:tcPr>
            <w:tcW w:w="325" w:type="pct"/>
            <w:tcBorders>
              <w:top w:val="nil"/>
              <w:left w:val="single" w:sz="8" w:space="0" w:color="auto"/>
              <w:bottom w:val="nil"/>
              <w:right w:val="single" w:sz="4" w:space="0" w:color="auto"/>
            </w:tcBorders>
            <w:shd w:val="clear" w:color="auto" w:fill="auto"/>
            <w:noWrap/>
            <w:hideMark/>
          </w:tcPr>
          <w:p w14:paraId="58002D3C"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nil"/>
              <w:right w:val="single" w:sz="8" w:space="0" w:color="auto"/>
            </w:tcBorders>
            <w:shd w:val="clear" w:color="auto" w:fill="auto"/>
            <w:hideMark/>
          </w:tcPr>
          <w:p w14:paraId="19D44C10"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intercept or the cumulative baseline hazard (or baseline survival) for at least one time point is reported</w:t>
            </w:r>
          </w:p>
        </w:tc>
        <w:tc>
          <w:tcPr>
            <w:tcW w:w="893" w:type="pct"/>
            <w:tcBorders>
              <w:top w:val="nil"/>
              <w:left w:val="nil"/>
              <w:bottom w:val="single" w:sz="4" w:space="0" w:color="auto"/>
              <w:right w:val="single" w:sz="8" w:space="0" w:color="auto"/>
            </w:tcBorders>
            <w:shd w:val="clear" w:color="auto" w:fill="auto"/>
            <w:noWrap/>
            <w:vAlign w:val="center"/>
            <w:hideMark/>
          </w:tcPr>
          <w:p w14:paraId="0076BF8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217F39F8" w14:textId="77777777" w:rsidTr="005653B7">
        <w:trPr>
          <w:trHeight w:val="32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0EC53100"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15b</w:t>
            </w:r>
          </w:p>
        </w:tc>
        <w:tc>
          <w:tcPr>
            <w:tcW w:w="3782" w:type="pct"/>
            <w:tcBorders>
              <w:top w:val="single" w:sz="8" w:space="0" w:color="auto"/>
              <w:left w:val="nil"/>
              <w:bottom w:val="single" w:sz="8" w:space="0" w:color="auto"/>
              <w:right w:val="single" w:sz="8" w:space="0" w:color="auto"/>
            </w:tcBorders>
            <w:shd w:val="clear" w:color="000000" w:fill="B8CCE4"/>
            <w:hideMark/>
          </w:tcPr>
          <w:p w14:paraId="3DF58D4A"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Explain how to use the prediction model.</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103A23E1"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5F6E0E92" w14:textId="77777777" w:rsidTr="005653B7">
        <w:trPr>
          <w:trHeight w:val="860"/>
        </w:trPr>
        <w:tc>
          <w:tcPr>
            <w:tcW w:w="325" w:type="pct"/>
            <w:tcBorders>
              <w:top w:val="nil"/>
              <w:left w:val="single" w:sz="8" w:space="0" w:color="auto"/>
              <w:bottom w:val="nil"/>
              <w:right w:val="single" w:sz="4" w:space="0" w:color="auto"/>
            </w:tcBorders>
            <w:shd w:val="clear" w:color="auto" w:fill="auto"/>
            <w:noWrap/>
            <w:hideMark/>
          </w:tcPr>
          <w:p w14:paraId="28DFA0A8"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26232466"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An explanation (e.g. a simplified scoring rule, chart, nomogram of the model, reference to online calculator, or worked example) is provided to explain how to use the model for </w:t>
            </w:r>
            <w:proofErr w:type="spellStart"/>
            <w:r w:rsidRPr="003446AF">
              <w:rPr>
                <w:rFonts w:ascii="Palatino Linotype" w:hAnsi="Palatino Linotype" w:cstheme="minorHAnsi"/>
                <w:sz w:val="18"/>
                <w:szCs w:val="18"/>
                <w:lang w:eastAsia="en-GB"/>
              </w:rPr>
              <w:t>individualised</w:t>
            </w:r>
            <w:proofErr w:type="spellEnd"/>
            <w:r w:rsidRPr="003446AF">
              <w:rPr>
                <w:rFonts w:ascii="Palatino Linotype" w:hAnsi="Palatino Linotype" w:cstheme="minorHAnsi"/>
                <w:sz w:val="18"/>
                <w:szCs w:val="18"/>
                <w:lang w:eastAsia="en-GB"/>
              </w:rPr>
              <w:t xml:space="preserve"> predictions.</w:t>
            </w:r>
          </w:p>
        </w:tc>
        <w:tc>
          <w:tcPr>
            <w:tcW w:w="893" w:type="pct"/>
            <w:tcBorders>
              <w:top w:val="nil"/>
              <w:left w:val="nil"/>
              <w:bottom w:val="single" w:sz="4" w:space="0" w:color="auto"/>
              <w:right w:val="single" w:sz="8" w:space="0" w:color="auto"/>
            </w:tcBorders>
            <w:shd w:val="clear" w:color="auto" w:fill="auto"/>
            <w:noWrap/>
            <w:vAlign w:val="center"/>
            <w:hideMark/>
          </w:tcPr>
          <w:p w14:paraId="2D382EF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7D053EEC" w14:textId="77777777" w:rsidTr="005653B7">
        <w:trPr>
          <w:trHeight w:val="114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1C31DF44"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16</w:t>
            </w:r>
          </w:p>
        </w:tc>
        <w:tc>
          <w:tcPr>
            <w:tcW w:w="3782" w:type="pct"/>
            <w:tcBorders>
              <w:top w:val="single" w:sz="8" w:space="0" w:color="auto"/>
              <w:left w:val="nil"/>
              <w:bottom w:val="single" w:sz="8" w:space="0" w:color="auto"/>
              <w:right w:val="single" w:sz="8" w:space="0" w:color="auto"/>
            </w:tcBorders>
            <w:shd w:val="clear" w:color="000000" w:fill="B8CCE4"/>
            <w:hideMark/>
          </w:tcPr>
          <w:p w14:paraId="404F0094"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Report performance measures (with confidence intervals) for the prediction model. </w:t>
            </w:r>
            <w:r w:rsidRPr="003446AF">
              <w:rPr>
                <w:rFonts w:ascii="Palatino Linotype" w:hAnsi="Palatino Linotype" w:cstheme="minorHAnsi"/>
                <w:b/>
                <w:bCs/>
                <w:sz w:val="18"/>
                <w:szCs w:val="18"/>
                <w:lang w:eastAsia="en-GB"/>
              </w:rPr>
              <w:br/>
            </w:r>
            <w:r w:rsidRPr="003446AF">
              <w:rPr>
                <w:rFonts w:ascii="Palatino Linotype" w:hAnsi="Palatino Linotype" w:cstheme="minorHAnsi"/>
                <w:i/>
                <w:iCs/>
                <w:sz w:val="18"/>
                <w:szCs w:val="18"/>
                <w:lang w:eastAsia="en-GB"/>
              </w:rPr>
              <w:t>These should be described in results section of the paper (item 10 addresses the reporting of the methods for model performance).</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31D6158B"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0</w:t>
            </w:r>
          </w:p>
        </w:tc>
      </w:tr>
      <w:tr w:rsidR="002365FC" w:rsidRPr="003446AF" w14:paraId="3D03DA24"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4D4BE43C"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737FBF6A"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A discrimination measure is presented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C-index / area under the ROC curve.</w:t>
            </w:r>
          </w:p>
        </w:tc>
        <w:tc>
          <w:tcPr>
            <w:tcW w:w="893" w:type="pct"/>
            <w:tcBorders>
              <w:top w:val="nil"/>
              <w:left w:val="nil"/>
              <w:bottom w:val="single" w:sz="4" w:space="0" w:color="auto"/>
              <w:right w:val="single" w:sz="8" w:space="0" w:color="auto"/>
            </w:tcBorders>
            <w:shd w:val="clear" w:color="auto" w:fill="auto"/>
            <w:noWrap/>
            <w:vAlign w:val="center"/>
            <w:hideMark/>
          </w:tcPr>
          <w:p w14:paraId="06DF3BC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391612AE" w14:textId="77777777" w:rsidTr="005653B7">
        <w:trPr>
          <w:trHeight w:val="300"/>
        </w:trPr>
        <w:tc>
          <w:tcPr>
            <w:tcW w:w="325" w:type="pct"/>
            <w:tcBorders>
              <w:top w:val="nil"/>
              <w:left w:val="single" w:sz="8" w:space="0" w:color="auto"/>
              <w:bottom w:val="single" w:sz="4" w:space="0" w:color="auto"/>
              <w:right w:val="single" w:sz="4" w:space="0" w:color="auto"/>
            </w:tcBorders>
            <w:shd w:val="clear" w:color="auto" w:fill="auto"/>
            <w:noWrap/>
            <w:hideMark/>
          </w:tcPr>
          <w:p w14:paraId="57D4630E"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09E8F0F9"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confidence interval (or standard error) of the discrimination </w:t>
            </w:r>
            <w:proofErr w:type="gramStart"/>
            <w:r w:rsidRPr="003446AF">
              <w:rPr>
                <w:rFonts w:ascii="Palatino Linotype" w:hAnsi="Palatino Linotype" w:cstheme="minorHAnsi"/>
                <w:sz w:val="18"/>
                <w:szCs w:val="18"/>
                <w:lang w:eastAsia="en-GB"/>
              </w:rPr>
              <w:t>measure  is</w:t>
            </w:r>
            <w:proofErr w:type="gramEnd"/>
            <w:r w:rsidRPr="003446AF">
              <w:rPr>
                <w:rFonts w:ascii="Palatino Linotype" w:hAnsi="Palatino Linotype" w:cstheme="minorHAnsi"/>
                <w:sz w:val="18"/>
                <w:szCs w:val="18"/>
                <w:lang w:eastAsia="en-GB"/>
              </w:rPr>
              <w:t xml:space="preserve"> presented</w:t>
            </w:r>
          </w:p>
        </w:tc>
        <w:tc>
          <w:tcPr>
            <w:tcW w:w="893" w:type="pct"/>
            <w:tcBorders>
              <w:top w:val="nil"/>
              <w:left w:val="nil"/>
              <w:bottom w:val="single" w:sz="4" w:space="0" w:color="auto"/>
              <w:right w:val="single" w:sz="8" w:space="0" w:color="auto"/>
            </w:tcBorders>
            <w:shd w:val="clear" w:color="auto" w:fill="auto"/>
            <w:noWrap/>
            <w:vAlign w:val="center"/>
            <w:hideMark/>
          </w:tcPr>
          <w:p w14:paraId="48712E9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761FEE8" w14:textId="77777777" w:rsidTr="005653B7">
        <w:trPr>
          <w:trHeight w:val="840"/>
        </w:trPr>
        <w:tc>
          <w:tcPr>
            <w:tcW w:w="325" w:type="pct"/>
            <w:tcBorders>
              <w:top w:val="nil"/>
              <w:left w:val="single" w:sz="8" w:space="0" w:color="auto"/>
              <w:bottom w:val="single" w:sz="4" w:space="0" w:color="auto"/>
              <w:right w:val="single" w:sz="4" w:space="0" w:color="auto"/>
            </w:tcBorders>
            <w:shd w:val="clear" w:color="auto" w:fill="auto"/>
            <w:noWrap/>
            <w:hideMark/>
          </w:tcPr>
          <w:p w14:paraId="1ED7684B"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iii</w:t>
            </w:r>
          </w:p>
        </w:tc>
        <w:tc>
          <w:tcPr>
            <w:tcW w:w="3782" w:type="pct"/>
            <w:tcBorders>
              <w:top w:val="nil"/>
              <w:left w:val="nil"/>
              <w:bottom w:val="single" w:sz="4" w:space="0" w:color="auto"/>
              <w:right w:val="single" w:sz="8" w:space="0" w:color="auto"/>
            </w:tcBorders>
            <w:shd w:val="clear" w:color="auto" w:fill="auto"/>
            <w:hideMark/>
          </w:tcPr>
          <w:p w14:paraId="48C8B8D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Measures for model calibration are described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E.g. calibration plot, calibration slope or intercept, calibration table, Hosmer </w:t>
            </w:r>
            <w:proofErr w:type="spellStart"/>
            <w:r w:rsidRPr="003446AF">
              <w:rPr>
                <w:rFonts w:ascii="Palatino Linotype" w:hAnsi="Palatino Linotype" w:cstheme="minorHAnsi"/>
                <w:i/>
                <w:iCs/>
                <w:sz w:val="18"/>
                <w:szCs w:val="18"/>
                <w:lang w:eastAsia="en-GB"/>
              </w:rPr>
              <w:t>Lemeshow</w:t>
            </w:r>
            <w:proofErr w:type="spellEnd"/>
            <w:r w:rsidRPr="003446AF">
              <w:rPr>
                <w:rFonts w:ascii="Palatino Linotype" w:hAnsi="Palatino Linotype" w:cstheme="minorHAnsi"/>
                <w:i/>
                <w:iCs/>
                <w:sz w:val="18"/>
                <w:szCs w:val="18"/>
                <w:lang w:eastAsia="en-GB"/>
              </w:rPr>
              <w:t xml:space="preserve"> test, O/E ratio.</w:t>
            </w:r>
          </w:p>
        </w:tc>
        <w:tc>
          <w:tcPr>
            <w:tcW w:w="893" w:type="pct"/>
            <w:tcBorders>
              <w:top w:val="nil"/>
              <w:left w:val="nil"/>
              <w:bottom w:val="single" w:sz="4" w:space="0" w:color="auto"/>
              <w:right w:val="single" w:sz="8" w:space="0" w:color="auto"/>
            </w:tcBorders>
            <w:shd w:val="clear" w:color="auto" w:fill="auto"/>
            <w:noWrap/>
            <w:vAlign w:val="center"/>
            <w:hideMark/>
          </w:tcPr>
          <w:p w14:paraId="5769229E"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N</w:t>
            </w:r>
          </w:p>
        </w:tc>
      </w:tr>
      <w:tr w:rsidR="002365FC" w:rsidRPr="003446AF" w14:paraId="1456B668" w14:textId="77777777" w:rsidTr="005653B7">
        <w:trPr>
          <w:trHeight w:val="860"/>
        </w:trPr>
        <w:tc>
          <w:tcPr>
            <w:tcW w:w="325" w:type="pct"/>
            <w:tcBorders>
              <w:top w:val="nil"/>
              <w:left w:val="single" w:sz="8" w:space="0" w:color="auto"/>
              <w:bottom w:val="nil"/>
              <w:right w:val="single" w:sz="4" w:space="0" w:color="auto"/>
            </w:tcBorders>
            <w:shd w:val="clear" w:color="auto" w:fill="auto"/>
            <w:noWrap/>
            <w:hideMark/>
          </w:tcPr>
          <w:p w14:paraId="057CFF9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iv</w:t>
            </w:r>
          </w:p>
        </w:tc>
        <w:tc>
          <w:tcPr>
            <w:tcW w:w="3782" w:type="pct"/>
            <w:tcBorders>
              <w:top w:val="nil"/>
              <w:left w:val="nil"/>
              <w:bottom w:val="nil"/>
              <w:right w:val="single" w:sz="8" w:space="0" w:color="auto"/>
            </w:tcBorders>
            <w:shd w:val="clear" w:color="auto" w:fill="auto"/>
            <w:hideMark/>
          </w:tcPr>
          <w:p w14:paraId="27673B9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Other model performance measures are presented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R2, Brier score, predictive values, sensitivity, specificity, AUC difference, decision curve analysis, net reclassification improvement, integrated discrimination improvement, AIC.</w:t>
            </w:r>
          </w:p>
        </w:tc>
        <w:tc>
          <w:tcPr>
            <w:tcW w:w="893" w:type="pct"/>
            <w:tcBorders>
              <w:top w:val="nil"/>
              <w:left w:val="nil"/>
              <w:bottom w:val="single" w:sz="4" w:space="0" w:color="auto"/>
              <w:right w:val="single" w:sz="8" w:space="0" w:color="auto"/>
            </w:tcBorders>
            <w:shd w:val="clear" w:color="auto" w:fill="auto"/>
            <w:noWrap/>
            <w:vAlign w:val="center"/>
            <w:hideMark/>
          </w:tcPr>
          <w:p w14:paraId="3E6719D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FB6DC2F" w14:textId="77777777" w:rsidTr="005653B7">
        <w:trPr>
          <w:trHeight w:val="86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5DA065D5"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17</w:t>
            </w:r>
          </w:p>
        </w:tc>
        <w:tc>
          <w:tcPr>
            <w:tcW w:w="3782" w:type="pct"/>
            <w:tcBorders>
              <w:top w:val="single" w:sz="8" w:space="0" w:color="auto"/>
              <w:left w:val="nil"/>
              <w:bottom w:val="single" w:sz="8" w:space="0" w:color="auto"/>
              <w:right w:val="single" w:sz="8" w:space="0" w:color="auto"/>
            </w:tcBorders>
            <w:shd w:val="clear" w:color="000000" w:fill="B8CCE4"/>
            <w:hideMark/>
          </w:tcPr>
          <w:p w14:paraId="6D6F831A"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If done, report the results from any model updating (i.e., model specification, model performance, recalibration).</w:t>
            </w:r>
            <w:r w:rsidRPr="003446AF">
              <w:rPr>
                <w:rFonts w:ascii="Palatino Linotype" w:hAnsi="Palatino Linotype" w:cstheme="minorHAnsi"/>
                <w:b/>
                <w:bCs/>
                <w:sz w:val="18"/>
                <w:szCs w:val="18"/>
                <w:lang w:eastAsia="en-GB"/>
              </w:rPr>
              <w:br/>
            </w:r>
            <w:r w:rsidRPr="003446AF">
              <w:rPr>
                <w:rFonts w:ascii="Palatino Linotype" w:hAnsi="Palatino Linotype" w:cstheme="minorHAnsi"/>
                <w:i/>
                <w:iCs/>
                <w:sz w:val="18"/>
                <w:szCs w:val="18"/>
                <w:lang w:eastAsia="en-GB"/>
              </w:rPr>
              <w:t xml:space="preserve">If updating was not done, score this TRIPOD item as ‘Not applicable’. </w:t>
            </w:r>
          </w:p>
        </w:tc>
        <w:tc>
          <w:tcPr>
            <w:tcW w:w="893" w:type="pct"/>
            <w:tcBorders>
              <w:top w:val="single" w:sz="8" w:space="0" w:color="auto"/>
              <w:left w:val="nil"/>
              <w:bottom w:val="nil"/>
              <w:right w:val="single" w:sz="8" w:space="0" w:color="auto"/>
            </w:tcBorders>
            <w:shd w:val="clear" w:color="000000" w:fill="B8CCE4"/>
            <w:noWrap/>
            <w:vAlign w:val="center"/>
            <w:hideMark/>
          </w:tcPr>
          <w:p w14:paraId="6A057DC5"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45C0DAE7" w14:textId="77777777" w:rsidTr="005653B7">
        <w:trPr>
          <w:trHeight w:val="320"/>
        </w:trPr>
        <w:tc>
          <w:tcPr>
            <w:tcW w:w="4107" w:type="pct"/>
            <w:gridSpan w:val="2"/>
            <w:tcBorders>
              <w:top w:val="single" w:sz="8" w:space="0" w:color="auto"/>
              <w:left w:val="single" w:sz="8" w:space="0" w:color="auto"/>
              <w:bottom w:val="nil"/>
              <w:right w:val="single" w:sz="8" w:space="0" w:color="000000"/>
            </w:tcBorders>
            <w:shd w:val="clear" w:color="000000" w:fill="366092"/>
            <w:noWrap/>
            <w:hideMark/>
          </w:tcPr>
          <w:p w14:paraId="5529ED4F" w14:textId="77777777" w:rsidR="002365FC" w:rsidRPr="003446AF" w:rsidRDefault="002365FC" w:rsidP="003446AF">
            <w:pPr>
              <w:adjustRightInd w:val="0"/>
              <w:snapToGrid w:val="0"/>
              <w:rPr>
                <w:rFonts w:ascii="Palatino Linotype" w:hAnsi="Palatino Linotype" w:cstheme="minorHAnsi"/>
                <w:b/>
                <w:bCs/>
                <w:color w:val="FFFFFF"/>
                <w:sz w:val="18"/>
                <w:szCs w:val="18"/>
                <w:lang w:eastAsia="en-GB"/>
              </w:rPr>
            </w:pPr>
            <w:r w:rsidRPr="003446AF">
              <w:rPr>
                <w:rFonts w:ascii="Palatino Linotype" w:hAnsi="Palatino Linotype" w:cstheme="minorHAnsi"/>
                <w:b/>
                <w:bCs/>
                <w:color w:val="FFFFFF"/>
                <w:sz w:val="18"/>
                <w:szCs w:val="18"/>
                <w:lang w:eastAsia="en-GB"/>
              </w:rPr>
              <w:t>Discussion</w:t>
            </w:r>
          </w:p>
        </w:tc>
        <w:tc>
          <w:tcPr>
            <w:tcW w:w="893" w:type="pct"/>
            <w:tcBorders>
              <w:top w:val="single" w:sz="8" w:space="0" w:color="auto"/>
              <w:left w:val="nil"/>
              <w:bottom w:val="single" w:sz="8" w:space="0" w:color="auto"/>
              <w:right w:val="single" w:sz="8" w:space="0" w:color="auto"/>
            </w:tcBorders>
            <w:shd w:val="clear" w:color="000000" w:fill="366092"/>
            <w:noWrap/>
            <w:vAlign w:val="center"/>
            <w:hideMark/>
          </w:tcPr>
          <w:p w14:paraId="4481E1D1" w14:textId="5D69AFAC" w:rsidR="002365FC" w:rsidRPr="003446AF" w:rsidRDefault="003446AF"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 </w:t>
            </w:r>
          </w:p>
        </w:tc>
      </w:tr>
      <w:tr w:rsidR="002365FC" w:rsidRPr="003446AF" w14:paraId="40BD8F73"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129AB0CE"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18</w:t>
            </w:r>
          </w:p>
        </w:tc>
        <w:tc>
          <w:tcPr>
            <w:tcW w:w="3782" w:type="pct"/>
            <w:tcBorders>
              <w:top w:val="single" w:sz="8" w:space="0" w:color="auto"/>
              <w:left w:val="nil"/>
              <w:bottom w:val="single" w:sz="8" w:space="0" w:color="auto"/>
              <w:right w:val="single" w:sz="8" w:space="0" w:color="auto"/>
            </w:tcBorders>
            <w:shd w:val="clear" w:color="000000" w:fill="B8CCE4"/>
            <w:hideMark/>
          </w:tcPr>
          <w:p w14:paraId="537D7CFE"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Discuss any limitations of the study (such as nonrepresentative sample, few events per predictor, missing data). </w:t>
            </w:r>
          </w:p>
        </w:tc>
        <w:tc>
          <w:tcPr>
            <w:tcW w:w="893" w:type="pct"/>
            <w:tcBorders>
              <w:top w:val="nil"/>
              <w:left w:val="nil"/>
              <w:bottom w:val="single" w:sz="8" w:space="0" w:color="auto"/>
              <w:right w:val="single" w:sz="8" w:space="0" w:color="auto"/>
            </w:tcBorders>
            <w:shd w:val="clear" w:color="000000" w:fill="B8CCE4"/>
            <w:noWrap/>
            <w:vAlign w:val="center"/>
            <w:hideMark/>
          </w:tcPr>
          <w:p w14:paraId="1030F1EB"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1DC47718" w14:textId="77777777" w:rsidTr="005653B7">
        <w:trPr>
          <w:trHeight w:val="580"/>
        </w:trPr>
        <w:tc>
          <w:tcPr>
            <w:tcW w:w="325" w:type="pct"/>
            <w:tcBorders>
              <w:top w:val="nil"/>
              <w:left w:val="single" w:sz="8" w:space="0" w:color="auto"/>
              <w:bottom w:val="nil"/>
              <w:right w:val="single" w:sz="4" w:space="0" w:color="auto"/>
            </w:tcBorders>
            <w:shd w:val="clear" w:color="auto" w:fill="auto"/>
            <w:noWrap/>
            <w:hideMark/>
          </w:tcPr>
          <w:p w14:paraId="433508C4"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649E26CF"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Limitations of the study are discussed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Stating any limitation is sufficient.</w:t>
            </w:r>
          </w:p>
        </w:tc>
        <w:tc>
          <w:tcPr>
            <w:tcW w:w="893" w:type="pct"/>
            <w:tcBorders>
              <w:top w:val="nil"/>
              <w:left w:val="nil"/>
              <w:bottom w:val="single" w:sz="4" w:space="0" w:color="auto"/>
              <w:right w:val="single" w:sz="8" w:space="0" w:color="auto"/>
            </w:tcBorders>
            <w:shd w:val="clear" w:color="auto" w:fill="auto"/>
            <w:noWrap/>
            <w:vAlign w:val="center"/>
            <w:hideMark/>
          </w:tcPr>
          <w:p w14:paraId="2243CAB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E11FE36"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1519986E"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19a</w:t>
            </w:r>
          </w:p>
        </w:tc>
        <w:tc>
          <w:tcPr>
            <w:tcW w:w="3782" w:type="pct"/>
            <w:tcBorders>
              <w:top w:val="single" w:sz="8" w:space="0" w:color="auto"/>
              <w:left w:val="nil"/>
              <w:bottom w:val="single" w:sz="8" w:space="0" w:color="auto"/>
              <w:right w:val="single" w:sz="8" w:space="0" w:color="auto"/>
            </w:tcBorders>
            <w:shd w:val="clear" w:color="000000" w:fill="B8CCE4"/>
            <w:hideMark/>
          </w:tcPr>
          <w:p w14:paraId="11F97D1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For validation, discuss the results with reference to performance in the development data, and any other validation data.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2B40BFFC"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Not applicable</w:t>
            </w:r>
          </w:p>
        </w:tc>
      </w:tr>
      <w:tr w:rsidR="002365FC" w:rsidRPr="003446AF" w14:paraId="6F1C78B6" w14:textId="77777777" w:rsidTr="005653B7">
        <w:trPr>
          <w:trHeight w:val="580"/>
        </w:trPr>
        <w:tc>
          <w:tcPr>
            <w:tcW w:w="325" w:type="pct"/>
            <w:tcBorders>
              <w:top w:val="nil"/>
              <w:left w:val="single" w:sz="8" w:space="0" w:color="auto"/>
              <w:bottom w:val="single" w:sz="8" w:space="0" w:color="auto"/>
              <w:right w:val="single" w:sz="4" w:space="0" w:color="auto"/>
            </w:tcBorders>
            <w:shd w:val="clear" w:color="000000" w:fill="B8CCE4"/>
            <w:noWrap/>
            <w:hideMark/>
          </w:tcPr>
          <w:p w14:paraId="43524B63"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19b</w:t>
            </w:r>
          </w:p>
        </w:tc>
        <w:tc>
          <w:tcPr>
            <w:tcW w:w="3782" w:type="pct"/>
            <w:tcBorders>
              <w:top w:val="nil"/>
              <w:left w:val="nil"/>
              <w:bottom w:val="single" w:sz="8" w:space="0" w:color="auto"/>
              <w:right w:val="single" w:sz="8" w:space="0" w:color="auto"/>
            </w:tcBorders>
            <w:shd w:val="clear" w:color="000000" w:fill="B8CCE4"/>
            <w:hideMark/>
          </w:tcPr>
          <w:p w14:paraId="4722F2DA"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Give an overall interpretation of the results considering objectives, limitations, results from similar studies and other relevant evidence.  </w:t>
            </w:r>
          </w:p>
        </w:tc>
        <w:tc>
          <w:tcPr>
            <w:tcW w:w="893" w:type="pct"/>
            <w:tcBorders>
              <w:top w:val="nil"/>
              <w:left w:val="nil"/>
              <w:bottom w:val="single" w:sz="8" w:space="0" w:color="auto"/>
              <w:right w:val="single" w:sz="8" w:space="0" w:color="auto"/>
            </w:tcBorders>
            <w:shd w:val="clear" w:color="000000" w:fill="B8CCE4"/>
            <w:noWrap/>
            <w:vAlign w:val="center"/>
            <w:hideMark/>
          </w:tcPr>
          <w:p w14:paraId="22CB5F87"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0C37167D" w14:textId="77777777" w:rsidTr="005653B7">
        <w:trPr>
          <w:trHeight w:val="320"/>
        </w:trPr>
        <w:tc>
          <w:tcPr>
            <w:tcW w:w="325" w:type="pct"/>
            <w:tcBorders>
              <w:top w:val="nil"/>
              <w:left w:val="single" w:sz="8" w:space="0" w:color="auto"/>
              <w:bottom w:val="nil"/>
              <w:right w:val="single" w:sz="4" w:space="0" w:color="auto"/>
            </w:tcBorders>
            <w:shd w:val="clear" w:color="auto" w:fill="auto"/>
            <w:noWrap/>
            <w:hideMark/>
          </w:tcPr>
          <w:p w14:paraId="324FC093"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389B94F4"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An overall interpretation of the results is given</w:t>
            </w:r>
          </w:p>
        </w:tc>
        <w:tc>
          <w:tcPr>
            <w:tcW w:w="893" w:type="pct"/>
            <w:tcBorders>
              <w:top w:val="nil"/>
              <w:left w:val="nil"/>
              <w:bottom w:val="single" w:sz="4" w:space="0" w:color="auto"/>
              <w:right w:val="single" w:sz="8" w:space="0" w:color="auto"/>
            </w:tcBorders>
            <w:shd w:val="clear" w:color="auto" w:fill="auto"/>
            <w:noWrap/>
            <w:vAlign w:val="center"/>
            <w:hideMark/>
          </w:tcPr>
          <w:p w14:paraId="43AE2E68"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79F30DF7"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3866708F"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20</w:t>
            </w:r>
          </w:p>
        </w:tc>
        <w:tc>
          <w:tcPr>
            <w:tcW w:w="3782" w:type="pct"/>
            <w:tcBorders>
              <w:top w:val="single" w:sz="8" w:space="0" w:color="auto"/>
              <w:left w:val="nil"/>
              <w:bottom w:val="single" w:sz="8" w:space="0" w:color="auto"/>
              <w:right w:val="single" w:sz="8" w:space="0" w:color="auto"/>
            </w:tcBorders>
            <w:shd w:val="clear" w:color="000000" w:fill="B8CCE4"/>
            <w:hideMark/>
          </w:tcPr>
          <w:p w14:paraId="4CF8EBCD"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Discuss the potential clinical use of the model and implications for future research.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047AE6C0"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40742221" w14:textId="77777777" w:rsidTr="005653B7">
        <w:trPr>
          <w:trHeight w:val="1120"/>
        </w:trPr>
        <w:tc>
          <w:tcPr>
            <w:tcW w:w="325" w:type="pct"/>
            <w:tcBorders>
              <w:top w:val="nil"/>
              <w:left w:val="single" w:sz="8" w:space="0" w:color="auto"/>
              <w:bottom w:val="single" w:sz="4" w:space="0" w:color="auto"/>
              <w:right w:val="single" w:sz="4" w:space="0" w:color="auto"/>
            </w:tcBorders>
            <w:shd w:val="clear" w:color="auto" w:fill="auto"/>
            <w:noWrap/>
            <w:hideMark/>
          </w:tcPr>
          <w:p w14:paraId="7C6BC219"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4D024592"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potential clinical use is discussed </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E.g. an explicit description of the context in which the prediction model is to be used (e.g. to identify high risk groups to help direct treatment, or to triage patients for referral to subsequent care).</w:t>
            </w:r>
          </w:p>
        </w:tc>
        <w:tc>
          <w:tcPr>
            <w:tcW w:w="893" w:type="pct"/>
            <w:tcBorders>
              <w:top w:val="nil"/>
              <w:left w:val="nil"/>
              <w:bottom w:val="single" w:sz="4" w:space="0" w:color="auto"/>
              <w:right w:val="single" w:sz="8" w:space="0" w:color="auto"/>
            </w:tcBorders>
            <w:shd w:val="clear" w:color="auto" w:fill="auto"/>
            <w:noWrap/>
            <w:vAlign w:val="center"/>
            <w:hideMark/>
          </w:tcPr>
          <w:p w14:paraId="6B33E20E"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6CCED05" w14:textId="77777777" w:rsidTr="005653B7">
        <w:trPr>
          <w:trHeight w:val="860"/>
        </w:trPr>
        <w:tc>
          <w:tcPr>
            <w:tcW w:w="325" w:type="pct"/>
            <w:tcBorders>
              <w:top w:val="nil"/>
              <w:left w:val="single" w:sz="8" w:space="0" w:color="auto"/>
              <w:bottom w:val="single" w:sz="4" w:space="0" w:color="auto"/>
              <w:right w:val="single" w:sz="4" w:space="0" w:color="auto"/>
            </w:tcBorders>
            <w:shd w:val="clear" w:color="auto" w:fill="auto"/>
            <w:noWrap/>
            <w:hideMark/>
          </w:tcPr>
          <w:p w14:paraId="424E2D5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4" w:space="0" w:color="auto"/>
              <w:right w:val="single" w:sz="8" w:space="0" w:color="auto"/>
            </w:tcBorders>
            <w:shd w:val="clear" w:color="auto" w:fill="auto"/>
            <w:hideMark/>
          </w:tcPr>
          <w:p w14:paraId="4C2D7AC1"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Implications for future research are discussed</w:t>
            </w:r>
            <w:r w:rsidRPr="003446AF">
              <w:rPr>
                <w:rFonts w:ascii="Palatino Linotype" w:hAnsi="Palatino Linotype" w:cstheme="minorHAnsi"/>
                <w:sz w:val="18"/>
                <w:szCs w:val="18"/>
                <w:lang w:eastAsia="en-GB"/>
              </w:rPr>
              <w:br/>
            </w:r>
            <w:r w:rsidRPr="003446AF">
              <w:rPr>
                <w:rFonts w:ascii="Palatino Linotype" w:hAnsi="Palatino Linotype" w:cstheme="minorHAnsi"/>
                <w:i/>
                <w:iCs/>
                <w:sz w:val="18"/>
                <w:szCs w:val="18"/>
                <w:lang w:eastAsia="en-GB"/>
              </w:rPr>
              <w:t xml:space="preserve">E.g. a description of what the next stage of investigation of the prediction model should be, such </w:t>
            </w:r>
            <w:proofErr w:type="gramStart"/>
            <w:r w:rsidRPr="003446AF">
              <w:rPr>
                <w:rFonts w:ascii="Palatino Linotype" w:hAnsi="Palatino Linotype" w:cstheme="minorHAnsi"/>
                <w:i/>
                <w:iCs/>
                <w:sz w:val="18"/>
                <w:szCs w:val="18"/>
                <w:lang w:eastAsia="en-GB"/>
              </w:rPr>
              <w:t>as ”We</w:t>
            </w:r>
            <w:proofErr w:type="gramEnd"/>
            <w:r w:rsidRPr="003446AF">
              <w:rPr>
                <w:rFonts w:ascii="Palatino Linotype" w:hAnsi="Palatino Linotype" w:cstheme="minorHAnsi"/>
                <w:i/>
                <w:iCs/>
                <w:sz w:val="18"/>
                <w:szCs w:val="18"/>
                <w:lang w:eastAsia="en-GB"/>
              </w:rPr>
              <w:t xml:space="preserve"> suggest further external validation”.</w:t>
            </w:r>
          </w:p>
        </w:tc>
        <w:tc>
          <w:tcPr>
            <w:tcW w:w="893" w:type="pct"/>
            <w:tcBorders>
              <w:top w:val="nil"/>
              <w:left w:val="nil"/>
              <w:bottom w:val="single" w:sz="4" w:space="0" w:color="auto"/>
              <w:right w:val="single" w:sz="8" w:space="0" w:color="auto"/>
            </w:tcBorders>
            <w:shd w:val="clear" w:color="auto" w:fill="auto"/>
            <w:noWrap/>
            <w:vAlign w:val="center"/>
            <w:hideMark/>
          </w:tcPr>
          <w:p w14:paraId="07CB2166"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4F700965" w14:textId="77777777" w:rsidTr="005653B7">
        <w:trPr>
          <w:trHeight w:val="320"/>
        </w:trPr>
        <w:tc>
          <w:tcPr>
            <w:tcW w:w="4107" w:type="pct"/>
            <w:gridSpan w:val="2"/>
            <w:tcBorders>
              <w:top w:val="single" w:sz="4" w:space="0" w:color="auto"/>
              <w:left w:val="single" w:sz="8" w:space="0" w:color="auto"/>
              <w:bottom w:val="nil"/>
              <w:right w:val="single" w:sz="8" w:space="0" w:color="000000"/>
            </w:tcBorders>
            <w:shd w:val="clear" w:color="000000" w:fill="366092"/>
            <w:noWrap/>
            <w:hideMark/>
          </w:tcPr>
          <w:p w14:paraId="4EAD9DAD" w14:textId="77777777" w:rsidR="002365FC" w:rsidRPr="003446AF" w:rsidRDefault="002365FC" w:rsidP="003446AF">
            <w:pPr>
              <w:adjustRightInd w:val="0"/>
              <w:snapToGrid w:val="0"/>
              <w:rPr>
                <w:rFonts w:ascii="Palatino Linotype" w:hAnsi="Palatino Linotype" w:cstheme="minorHAnsi"/>
                <w:b/>
                <w:bCs/>
                <w:color w:val="FFFFFF"/>
                <w:sz w:val="18"/>
                <w:szCs w:val="18"/>
                <w:lang w:eastAsia="en-GB"/>
              </w:rPr>
            </w:pPr>
            <w:r w:rsidRPr="003446AF">
              <w:rPr>
                <w:rFonts w:ascii="Palatino Linotype" w:hAnsi="Palatino Linotype" w:cstheme="minorHAnsi"/>
                <w:b/>
                <w:bCs/>
                <w:color w:val="FFFFFF"/>
                <w:sz w:val="18"/>
                <w:szCs w:val="18"/>
                <w:lang w:eastAsia="en-GB"/>
              </w:rPr>
              <w:lastRenderedPageBreak/>
              <w:t>Other information</w:t>
            </w:r>
          </w:p>
        </w:tc>
        <w:tc>
          <w:tcPr>
            <w:tcW w:w="893" w:type="pct"/>
            <w:tcBorders>
              <w:top w:val="single" w:sz="8" w:space="0" w:color="auto"/>
              <w:left w:val="nil"/>
              <w:bottom w:val="nil"/>
              <w:right w:val="single" w:sz="8" w:space="0" w:color="auto"/>
            </w:tcBorders>
            <w:shd w:val="clear" w:color="000000" w:fill="366092"/>
            <w:noWrap/>
            <w:vAlign w:val="center"/>
            <w:hideMark/>
          </w:tcPr>
          <w:p w14:paraId="7586CCE9" w14:textId="24BB158E" w:rsidR="002365FC" w:rsidRPr="003446AF" w:rsidRDefault="003446AF"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 </w:t>
            </w:r>
          </w:p>
        </w:tc>
      </w:tr>
      <w:tr w:rsidR="002365FC" w:rsidRPr="003446AF" w14:paraId="11D41F9C" w14:textId="77777777" w:rsidTr="005653B7">
        <w:trPr>
          <w:trHeight w:val="58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1825402F"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21</w:t>
            </w:r>
          </w:p>
        </w:tc>
        <w:tc>
          <w:tcPr>
            <w:tcW w:w="3782" w:type="pct"/>
            <w:tcBorders>
              <w:top w:val="single" w:sz="8" w:space="0" w:color="auto"/>
              <w:left w:val="nil"/>
              <w:bottom w:val="single" w:sz="8" w:space="0" w:color="auto"/>
              <w:right w:val="single" w:sz="8" w:space="0" w:color="auto"/>
            </w:tcBorders>
            <w:shd w:val="clear" w:color="000000" w:fill="B8CCE4"/>
            <w:hideMark/>
          </w:tcPr>
          <w:p w14:paraId="681C1267"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Provide information about the availability of supplementary resources, such as study protocol, web calculator, and data sets.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17FAF6A0" w14:textId="27B3C26F" w:rsidR="002365FC" w:rsidRPr="003446AF" w:rsidRDefault="003446AF"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 </w:t>
            </w:r>
          </w:p>
        </w:tc>
      </w:tr>
      <w:tr w:rsidR="002365FC" w:rsidRPr="003446AF" w14:paraId="191D5CF3" w14:textId="77777777" w:rsidTr="005653B7">
        <w:trPr>
          <w:trHeight w:val="320"/>
        </w:trPr>
        <w:tc>
          <w:tcPr>
            <w:tcW w:w="325" w:type="pct"/>
            <w:tcBorders>
              <w:top w:val="nil"/>
              <w:left w:val="single" w:sz="8" w:space="0" w:color="auto"/>
              <w:bottom w:val="nil"/>
              <w:right w:val="single" w:sz="4" w:space="0" w:color="auto"/>
            </w:tcBorders>
            <w:shd w:val="clear" w:color="auto" w:fill="auto"/>
            <w:noWrap/>
            <w:hideMark/>
          </w:tcPr>
          <w:p w14:paraId="11CD6217"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nil"/>
              <w:right w:val="single" w:sz="8" w:space="0" w:color="auto"/>
            </w:tcBorders>
            <w:shd w:val="clear" w:color="auto" w:fill="auto"/>
            <w:hideMark/>
          </w:tcPr>
          <w:p w14:paraId="0F38CB99"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Information about supplementary resources is provided</w:t>
            </w:r>
          </w:p>
        </w:tc>
        <w:tc>
          <w:tcPr>
            <w:tcW w:w="893" w:type="pct"/>
            <w:tcBorders>
              <w:top w:val="nil"/>
              <w:left w:val="nil"/>
              <w:bottom w:val="single" w:sz="4" w:space="0" w:color="auto"/>
              <w:right w:val="single" w:sz="8" w:space="0" w:color="auto"/>
            </w:tcBorders>
            <w:shd w:val="clear" w:color="auto" w:fill="auto"/>
            <w:noWrap/>
            <w:vAlign w:val="center"/>
            <w:hideMark/>
          </w:tcPr>
          <w:p w14:paraId="10E76BC0"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259DAC4C" w14:textId="77777777" w:rsidTr="005653B7">
        <w:trPr>
          <w:trHeight w:val="320"/>
        </w:trPr>
        <w:tc>
          <w:tcPr>
            <w:tcW w:w="325" w:type="pct"/>
            <w:tcBorders>
              <w:top w:val="single" w:sz="8" w:space="0" w:color="auto"/>
              <w:left w:val="single" w:sz="8" w:space="0" w:color="auto"/>
              <w:bottom w:val="single" w:sz="8" w:space="0" w:color="auto"/>
              <w:right w:val="single" w:sz="4" w:space="0" w:color="auto"/>
            </w:tcBorders>
            <w:shd w:val="clear" w:color="000000" w:fill="B8CCE4"/>
            <w:noWrap/>
            <w:hideMark/>
          </w:tcPr>
          <w:p w14:paraId="16839299"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22</w:t>
            </w:r>
          </w:p>
        </w:tc>
        <w:tc>
          <w:tcPr>
            <w:tcW w:w="3782" w:type="pct"/>
            <w:tcBorders>
              <w:top w:val="single" w:sz="8" w:space="0" w:color="auto"/>
              <w:left w:val="nil"/>
              <w:bottom w:val="single" w:sz="8" w:space="0" w:color="auto"/>
              <w:right w:val="single" w:sz="8" w:space="0" w:color="auto"/>
            </w:tcBorders>
            <w:shd w:val="clear" w:color="000000" w:fill="B8CCE4"/>
            <w:hideMark/>
          </w:tcPr>
          <w:p w14:paraId="509BB386"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 xml:space="preserve">Give the source of funding and the role of the funders for the present study. </w:t>
            </w:r>
          </w:p>
        </w:tc>
        <w:tc>
          <w:tcPr>
            <w:tcW w:w="893" w:type="pct"/>
            <w:tcBorders>
              <w:top w:val="single" w:sz="8" w:space="0" w:color="auto"/>
              <w:left w:val="nil"/>
              <w:bottom w:val="single" w:sz="8" w:space="0" w:color="auto"/>
              <w:right w:val="single" w:sz="8" w:space="0" w:color="auto"/>
            </w:tcBorders>
            <w:shd w:val="clear" w:color="000000" w:fill="B8CCE4"/>
            <w:noWrap/>
            <w:vAlign w:val="center"/>
            <w:hideMark/>
          </w:tcPr>
          <w:p w14:paraId="00430183"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w:t>
            </w:r>
          </w:p>
        </w:tc>
      </w:tr>
      <w:tr w:rsidR="002365FC" w:rsidRPr="003446AF" w14:paraId="61C6292B" w14:textId="77777777" w:rsidTr="005653B7">
        <w:trPr>
          <w:trHeight w:val="560"/>
        </w:trPr>
        <w:tc>
          <w:tcPr>
            <w:tcW w:w="325" w:type="pct"/>
            <w:tcBorders>
              <w:top w:val="nil"/>
              <w:left w:val="single" w:sz="8" w:space="0" w:color="auto"/>
              <w:bottom w:val="single" w:sz="4" w:space="0" w:color="auto"/>
              <w:right w:val="single" w:sz="4" w:space="0" w:color="auto"/>
            </w:tcBorders>
            <w:shd w:val="clear" w:color="auto" w:fill="auto"/>
            <w:noWrap/>
            <w:hideMark/>
          </w:tcPr>
          <w:p w14:paraId="2CE7B1CF"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roofErr w:type="spellStart"/>
            <w:r w:rsidRPr="003446AF">
              <w:rPr>
                <w:rFonts w:ascii="Palatino Linotype" w:hAnsi="Palatino Linotype" w:cstheme="minorHAnsi"/>
                <w:sz w:val="18"/>
                <w:szCs w:val="18"/>
                <w:lang w:eastAsia="en-GB"/>
              </w:rPr>
              <w:t>i</w:t>
            </w:r>
            <w:proofErr w:type="spellEnd"/>
          </w:p>
        </w:tc>
        <w:tc>
          <w:tcPr>
            <w:tcW w:w="3782" w:type="pct"/>
            <w:tcBorders>
              <w:top w:val="nil"/>
              <w:left w:val="nil"/>
              <w:bottom w:val="single" w:sz="4" w:space="0" w:color="auto"/>
              <w:right w:val="single" w:sz="8" w:space="0" w:color="auto"/>
            </w:tcBorders>
            <w:shd w:val="clear" w:color="auto" w:fill="auto"/>
            <w:hideMark/>
          </w:tcPr>
          <w:p w14:paraId="4F9D1E07"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The source of funding is reported or there is explicit mention that there was no external funding involved</w:t>
            </w:r>
          </w:p>
        </w:tc>
        <w:tc>
          <w:tcPr>
            <w:tcW w:w="893" w:type="pct"/>
            <w:tcBorders>
              <w:top w:val="nil"/>
              <w:left w:val="nil"/>
              <w:bottom w:val="single" w:sz="4" w:space="0" w:color="auto"/>
              <w:right w:val="single" w:sz="8" w:space="0" w:color="auto"/>
            </w:tcBorders>
            <w:shd w:val="clear" w:color="auto" w:fill="auto"/>
            <w:noWrap/>
            <w:vAlign w:val="center"/>
            <w:hideMark/>
          </w:tcPr>
          <w:p w14:paraId="5995C57D"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16FE186B" w14:textId="77777777" w:rsidTr="005653B7">
        <w:trPr>
          <w:trHeight w:val="580"/>
        </w:trPr>
        <w:tc>
          <w:tcPr>
            <w:tcW w:w="325" w:type="pct"/>
            <w:tcBorders>
              <w:top w:val="nil"/>
              <w:left w:val="single" w:sz="8" w:space="0" w:color="auto"/>
              <w:bottom w:val="single" w:sz="8" w:space="0" w:color="auto"/>
              <w:right w:val="single" w:sz="4" w:space="0" w:color="auto"/>
            </w:tcBorders>
            <w:shd w:val="clear" w:color="auto" w:fill="auto"/>
            <w:noWrap/>
            <w:hideMark/>
          </w:tcPr>
          <w:p w14:paraId="0A2651E2"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ii</w:t>
            </w:r>
          </w:p>
        </w:tc>
        <w:tc>
          <w:tcPr>
            <w:tcW w:w="3782" w:type="pct"/>
            <w:tcBorders>
              <w:top w:val="nil"/>
              <w:left w:val="nil"/>
              <w:bottom w:val="single" w:sz="8" w:space="0" w:color="auto"/>
              <w:right w:val="single" w:sz="8" w:space="0" w:color="auto"/>
            </w:tcBorders>
            <w:shd w:val="clear" w:color="auto" w:fill="auto"/>
            <w:hideMark/>
          </w:tcPr>
          <w:p w14:paraId="7B1FF6DB" w14:textId="77777777" w:rsidR="002365FC" w:rsidRPr="003446AF" w:rsidRDefault="002365FC" w:rsidP="003446AF">
            <w:pPr>
              <w:adjustRightInd w:val="0"/>
              <w:snapToGrid w:val="0"/>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 xml:space="preserve">The role of funders is reported or there is explicit mention that there was no external funding </w:t>
            </w:r>
          </w:p>
        </w:tc>
        <w:tc>
          <w:tcPr>
            <w:tcW w:w="893" w:type="pct"/>
            <w:tcBorders>
              <w:top w:val="nil"/>
              <w:left w:val="nil"/>
              <w:bottom w:val="single" w:sz="8" w:space="0" w:color="auto"/>
              <w:right w:val="single" w:sz="8" w:space="0" w:color="auto"/>
            </w:tcBorders>
            <w:shd w:val="clear" w:color="auto" w:fill="auto"/>
            <w:noWrap/>
            <w:vAlign w:val="center"/>
            <w:hideMark/>
          </w:tcPr>
          <w:p w14:paraId="144E32C3"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r w:rsidRPr="003446AF">
              <w:rPr>
                <w:rFonts w:ascii="Palatino Linotype" w:hAnsi="Palatino Linotype" w:cstheme="minorHAnsi"/>
                <w:sz w:val="18"/>
                <w:szCs w:val="18"/>
                <w:lang w:eastAsia="en-GB"/>
              </w:rPr>
              <w:t>Y</w:t>
            </w:r>
          </w:p>
        </w:tc>
      </w:tr>
      <w:tr w:rsidR="002365FC" w:rsidRPr="003446AF" w14:paraId="64F6AC28" w14:textId="77777777" w:rsidTr="005653B7">
        <w:trPr>
          <w:trHeight w:val="300"/>
        </w:trPr>
        <w:tc>
          <w:tcPr>
            <w:tcW w:w="325" w:type="pct"/>
            <w:tcBorders>
              <w:top w:val="nil"/>
              <w:left w:val="nil"/>
              <w:bottom w:val="nil"/>
              <w:right w:val="nil"/>
            </w:tcBorders>
            <w:shd w:val="clear" w:color="auto" w:fill="auto"/>
            <w:noWrap/>
            <w:hideMark/>
          </w:tcPr>
          <w:p w14:paraId="2CFB6F7A" w14:textId="77777777" w:rsidR="002365FC" w:rsidRPr="003446AF" w:rsidRDefault="002365FC" w:rsidP="003446AF">
            <w:pPr>
              <w:adjustRightInd w:val="0"/>
              <w:snapToGrid w:val="0"/>
              <w:jc w:val="center"/>
              <w:rPr>
                <w:rFonts w:ascii="Palatino Linotype" w:hAnsi="Palatino Linotype" w:cstheme="minorHAnsi"/>
                <w:sz w:val="18"/>
                <w:szCs w:val="18"/>
                <w:lang w:eastAsia="en-GB"/>
              </w:rPr>
            </w:pPr>
          </w:p>
        </w:tc>
        <w:tc>
          <w:tcPr>
            <w:tcW w:w="3782" w:type="pct"/>
            <w:tcBorders>
              <w:top w:val="nil"/>
              <w:left w:val="nil"/>
              <w:bottom w:val="nil"/>
              <w:right w:val="nil"/>
            </w:tcBorders>
            <w:shd w:val="clear" w:color="auto" w:fill="auto"/>
            <w:noWrap/>
            <w:vAlign w:val="bottom"/>
            <w:hideMark/>
          </w:tcPr>
          <w:p w14:paraId="44F07469" w14:textId="77777777" w:rsidR="002365FC" w:rsidRPr="003446AF" w:rsidRDefault="002365FC" w:rsidP="003446AF">
            <w:pPr>
              <w:adjustRightInd w:val="0"/>
              <w:snapToGrid w:val="0"/>
              <w:rPr>
                <w:rFonts w:ascii="Palatino Linotype" w:hAnsi="Palatino Linotype" w:cstheme="minorHAnsi"/>
                <w:sz w:val="18"/>
                <w:szCs w:val="18"/>
                <w:lang w:eastAsia="en-GB"/>
              </w:rPr>
            </w:pPr>
          </w:p>
        </w:tc>
        <w:tc>
          <w:tcPr>
            <w:tcW w:w="893" w:type="pct"/>
            <w:tcBorders>
              <w:top w:val="nil"/>
              <w:left w:val="nil"/>
              <w:bottom w:val="nil"/>
              <w:right w:val="nil"/>
            </w:tcBorders>
            <w:shd w:val="clear" w:color="auto" w:fill="auto"/>
            <w:noWrap/>
            <w:vAlign w:val="bottom"/>
            <w:hideMark/>
          </w:tcPr>
          <w:p w14:paraId="57AEB8DC" w14:textId="77777777" w:rsidR="002365FC" w:rsidRPr="003446AF" w:rsidRDefault="002365FC" w:rsidP="003446AF">
            <w:pPr>
              <w:adjustRightInd w:val="0"/>
              <w:snapToGrid w:val="0"/>
              <w:rPr>
                <w:rFonts w:ascii="Palatino Linotype" w:hAnsi="Palatino Linotype" w:cstheme="minorHAnsi"/>
                <w:sz w:val="18"/>
                <w:szCs w:val="18"/>
                <w:lang w:eastAsia="en-GB"/>
              </w:rPr>
            </w:pPr>
          </w:p>
        </w:tc>
      </w:tr>
      <w:tr w:rsidR="002365FC" w:rsidRPr="003446AF" w14:paraId="01FD47B6" w14:textId="77777777" w:rsidTr="005653B7">
        <w:trPr>
          <w:trHeight w:val="300"/>
        </w:trPr>
        <w:tc>
          <w:tcPr>
            <w:tcW w:w="325" w:type="pct"/>
            <w:tcBorders>
              <w:top w:val="nil"/>
              <w:left w:val="nil"/>
              <w:bottom w:val="nil"/>
              <w:right w:val="nil"/>
            </w:tcBorders>
            <w:shd w:val="clear" w:color="auto" w:fill="auto"/>
            <w:noWrap/>
            <w:hideMark/>
          </w:tcPr>
          <w:p w14:paraId="66376B5F" w14:textId="77777777" w:rsidR="002365FC" w:rsidRPr="003446AF" w:rsidRDefault="002365FC" w:rsidP="003446AF">
            <w:pPr>
              <w:adjustRightInd w:val="0"/>
              <w:snapToGrid w:val="0"/>
              <w:rPr>
                <w:rFonts w:ascii="Palatino Linotype" w:hAnsi="Palatino Linotype" w:cstheme="minorHAnsi"/>
                <w:sz w:val="18"/>
                <w:szCs w:val="18"/>
                <w:lang w:eastAsia="en-GB"/>
              </w:rPr>
            </w:pPr>
          </w:p>
        </w:tc>
        <w:tc>
          <w:tcPr>
            <w:tcW w:w="3782" w:type="pct"/>
            <w:tcBorders>
              <w:top w:val="nil"/>
              <w:left w:val="nil"/>
              <w:bottom w:val="nil"/>
              <w:right w:val="nil"/>
            </w:tcBorders>
            <w:shd w:val="clear" w:color="auto" w:fill="auto"/>
            <w:noWrap/>
            <w:vAlign w:val="bottom"/>
            <w:hideMark/>
          </w:tcPr>
          <w:p w14:paraId="771F0A7A" w14:textId="77777777" w:rsidR="002365FC" w:rsidRPr="003446AF" w:rsidRDefault="002365FC" w:rsidP="003446AF">
            <w:pPr>
              <w:adjustRightInd w:val="0"/>
              <w:snapToGrid w:val="0"/>
              <w:rPr>
                <w:rFonts w:ascii="Palatino Linotype" w:hAnsi="Palatino Linotype" w:cstheme="minorHAnsi"/>
                <w:sz w:val="18"/>
                <w:szCs w:val="18"/>
                <w:lang w:eastAsia="en-GB"/>
              </w:rPr>
            </w:pPr>
          </w:p>
        </w:tc>
        <w:tc>
          <w:tcPr>
            <w:tcW w:w="893" w:type="pct"/>
            <w:tcBorders>
              <w:top w:val="nil"/>
              <w:left w:val="nil"/>
              <w:bottom w:val="nil"/>
              <w:right w:val="nil"/>
            </w:tcBorders>
            <w:shd w:val="clear" w:color="auto" w:fill="auto"/>
            <w:noWrap/>
            <w:vAlign w:val="bottom"/>
            <w:hideMark/>
          </w:tcPr>
          <w:p w14:paraId="7CE1EAE5" w14:textId="77777777" w:rsidR="002365FC" w:rsidRPr="003446AF" w:rsidRDefault="002365FC" w:rsidP="003446AF">
            <w:pPr>
              <w:adjustRightInd w:val="0"/>
              <w:snapToGrid w:val="0"/>
              <w:rPr>
                <w:rFonts w:ascii="Palatino Linotype" w:hAnsi="Palatino Linotype" w:cstheme="minorHAnsi"/>
                <w:sz w:val="18"/>
                <w:szCs w:val="18"/>
                <w:lang w:eastAsia="en-GB"/>
              </w:rPr>
            </w:pPr>
          </w:p>
        </w:tc>
      </w:tr>
      <w:tr w:rsidR="002365FC" w:rsidRPr="003446AF" w14:paraId="409171F6" w14:textId="77777777" w:rsidTr="005653B7">
        <w:trPr>
          <w:trHeight w:val="320"/>
        </w:trPr>
        <w:tc>
          <w:tcPr>
            <w:tcW w:w="325" w:type="pct"/>
            <w:tcBorders>
              <w:top w:val="nil"/>
              <w:left w:val="nil"/>
              <w:bottom w:val="nil"/>
              <w:right w:val="nil"/>
            </w:tcBorders>
            <w:shd w:val="clear" w:color="auto" w:fill="auto"/>
            <w:noWrap/>
            <w:hideMark/>
          </w:tcPr>
          <w:p w14:paraId="6CB4AF9C" w14:textId="77777777" w:rsidR="002365FC" w:rsidRPr="003446AF" w:rsidRDefault="002365FC" w:rsidP="003446AF">
            <w:pPr>
              <w:adjustRightInd w:val="0"/>
              <w:snapToGrid w:val="0"/>
              <w:rPr>
                <w:rFonts w:ascii="Palatino Linotype" w:hAnsi="Palatino Linotype" w:cstheme="minorHAnsi"/>
                <w:sz w:val="18"/>
                <w:szCs w:val="18"/>
                <w:lang w:eastAsia="en-GB"/>
              </w:rPr>
            </w:pPr>
          </w:p>
        </w:tc>
        <w:tc>
          <w:tcPr>
            <w:tcW w:w="3782" w:type="pct"/>
            <w:tcBorders>
              <w:top w:val="nil"/>
              <w:left w:val="nil"/>
              <w:bottom w:val="nil"/>
              <w:right w:val="nil"/>
            </w:tcBorders>
            <w:shd w:val="clear" w:color="auto" w:fill="auto"/>
            <w:noWrap/>
            <w:vAlign w:val="bottom"/>
            <w:hideMark/>
          </w:tcPr>
          <w:p w14:paraId="6AC1F11A" w14:textId="77777777" w:rsidR="002365FC" w:rsidRPr="003446AF" w:rsidRDefault="002365FC" w:rsidP="003446AF">
            <w:pPr>
              <w:adjustRightInd w:val="0"/>
              <w:snapToGrid w:val="0"/>
              <w:rPr>
                <w:rFonts w:ascii="Palatino Linotype" w:hAnsi="Palatino Linotype" w:cstheme="minorHAnsi"/>
                <w:sz w:val="18"/>
                <w:szCs w:val="18"/>
                <w:lang w:eastAsia="en-GB"/>
              </w:rPr>
            </w:pPr>
          </w:p>
        </w:tc>
        <w:tc>
          <w:tcPr>
            <w:tcW w:w="893" w:type="pct"/>
            <w:tcBorders>
              <w:top w:val="nil"/>
              <w:left w:val="nil"/>
              <w:bottom w:val="nil"/>
              <w:right w:val="nil"/>
            </w:tcBorders>
            <w:shd w:val="clear" w:color="auto" w:fill="auto"/>
            <w:noWrap/>
            <w:vAlign w:val="bottom"/>
            <w:hideMark/>
          </w:tcPr>
          <w:p w14:paraId="2D4B65E9" w14:textId="77777777" w:rsidR="002365FC" w:rsidRPr="003446AF" w:rsidRDefault="002365FC" w:rsidP="003446AF">
            <w:pPr>
              <w:adjustRightInd w:val="0"/>
              <w:snapToGrid w:val="0"/>
              <w:rPr>
                <w:rFonts w:ascii="Palatino Linotype" w:hAnsi="Palatino Linotype" w:cstheme="minorHAnsi"/>
                <w:sz w:val="18"/>
                <w:szCs w:val="18"/>
                <w:lang w:eastAsia="en-GB"/>
              </w:rPr>
            </w:pPr>
          </w:p>
        </w:tc>
      </w:tr>
      <w:tr w:rsidR="002365FC" w:rsidRPr="003446AF" w14:paraId="33529297" w14:textId="77777777" w:rsidTr="005653B7">
        <w:trPr>
          <w:trHeight w:val="300"/>
        </w:trPr>
        <w:tc>
          <w:tcPr>
            <w:tcW w:w="325" w:type="pct"/>
            <w:tcBorders>
              <w:top w:val="nil"/>
              <w:left w:val="nil"/>
              <w:bottom w:val="nil"/>
              <w:right w:val="nil"/>
            </w:tcBorders>
            <w:shd w:val="clear" w:color="auto" w:fill="auto"/>
            <w:noWrap/>
            <w:hideMark/>
          </w:tcPr>
          <w:p w14:paraId="26CDCDCD" w14:textId="77777777" w:rsidR="002365FC" w:rsidRPr="003446AF" w:rsidRDefault="002365FC" w:rsidP="003446AF">
            <w:pPr>
              <w:adjustRightInd w:val="0"/>
              <w:snapToGrid w:val="0"/>
              <w:rPr>
                <w:rFonts w:ascii="Palatino Linotype" w:hAnsi="Palatino Linotype" w:cstheme="minorHAnsi"/>
                <w:sz w:val="18"/>
                <w:szCs w:val="18"/>
                <w:lang w:eastAsia="en-GB"/>
              </w:rPr>
            </w:pPr>
          </w:p>
        </w:tc>
        <w:tc>
          <w:tcPr>
            <w:tcW w:w="3782" w:type="pct"/>
            <w:tcBorders>
              <w:top w:val="single" w:sz="8" w:space="0" w:color="auto"/>
              <w:left w:val="single" w:sz="8" w:space="0" w:color="auto"/>
              <w:bottom w:val="single" w:sz="4" w:space="0" w:color="auto"/>
              <w:right w:val="nil"/>
            </w:tcBorders>
            <w:shd w:val="clear" w:color="000000" w:fill="DCE6F1"/>
            <w:noWrap/>
            <w:vAlign w:val="bottom"/>
            <w:hideMark/>
          </w:tcPr>
          <w:p w14:paraId="405CE65F"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Number of applicable TRIPOD items</w:t>
            </w:r>
          </w:p>
        </w:tc>
        <w:tc>
          <w:tcPr>
            <w:tcW w:w="893" w:type="pct"/>
            <w:tcBorders>
              <w:top w:val="single" w:sz="8" w:space="0" w:color="auto"/>
              <w:left w:val="single" w:sz="8" w:space="0" w:color="auto"/>
              <w:bottom w:val="single" w:sz="4" w:space="0" w:color="auto"/>
              <w:right w:val="single" w:sz="8" w:space="0" w:color="auto"/>
            </w:tcBorders>
            <w:shd w:val="clear" w:color="000000" w:fill="DCE6F1"/>
            <w:noWrap/>
            <w:vAlign w:val="bottom"/>
            <w:hideMark/>
          </w:tcPr>
          <w:p w14:paraId="46FEAD7E"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27</w:t>
            </w:r>
          </w:p>
        </w:tc>
      </w:tr>
      <w:tr w:rsidR="002365FC" w:rsidRPr="003446AF" w14:paraId="27B42DEA" w14:textId="77777777" w:rsidTr="005653B7">
        <w:trPr>
          <w:trHeight w:val="320"/>
        </w:trPr>
        <w:tc>
          <w:tcPr>
            <w:tcW w:w="325" w:type="pct"/>
            <w:tcBorders>
              <w:top w:val="nil"/>
              <w:left w:val="nil"/>
              <w:bottom w:val="nil"/>
              <w:right w:val="nil"/>
            </w:tcBorders>
            <w:shd w:val="clear" w:color="auto" w:fill="auto"/>
            <w:noWrap/>
            <w:hideMark/>
          </w:tcPr>
          <w:p w14:paraId="01CE8034"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p>
        </w:tc>
        <w:tc>
          <w:tcPr>
            <w:tcW w:w="3782" w:type="pct"/>
            <w:tcBorders>
              <w:top w:val="nil"/>
              <w:left w:val="single" w:sz="8" w:space="0" w:color="auto"/>
              <w:bottom w:val="nil"/>
              <w:right w:val="nil"/>
            </w:tcBorders>
            <w:shd w:val="clear" w:color="000000" w:fill="DCE6F1"/>
            <w:noWrap/>
            <w:vAlign w:val="bottom"/>
            <w:hideMark/>
          </w:tcPr>
          <w:p w14:paraId="6A18FA18"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Number of TRIPOD items adhered</w:t>
            </w:r>
          </w:p>
        </w:tc>
        <w:tc>
          <w:tcPr>
            <w:tcW w:w="893" w:type="pct"/>
            <w:tcBorders>
              <w:top w:val="nil"/>
              <w:left w:val="single" w:sz="8" w:space="0" w:color="auto"/>
              <w:bottom w:val="nil"/>
              <w:right w:val="single" w:sz="8" w:space="0" w:color="auto"/>
            </w:tcBorders>
            <w:shd w:val="clear" w:color="000000" w:fill="DCE6F1"/>
            <w:noWrap/>
            <w:vAlign w:val="bottom"/>
            <w:hideMark/>
          </w:tcPr>
          <w:p w14:paraId="5B3F5531"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18</w:t>
            </w:r>
          </w:p>
        </w:tc>
      </w:tr>
      <w:tr w:rsidR="002365FC" w:rsidRPr="003446AF" w14:paraId="7109BCE6" w14:textId="77777777" w:rsidTr="005653B7">
        <w:trPr>
          <w:trHeight w:val="320"/>
        </w:trPr>
        <w:tc>
          <w:tcPr>
            <w:tcW w:w="325" w:type="pct"/>
            <w:tcBorders>
              <w:top w:val="nil"/>
              <w:left w:val="nil"/>
              <w:bottom w:val="nil"/>
              <w:right w:val="nil"/>
            </w:tcBorders>
            <w:shd w:val="clear" w:color="auto" w:fill="auto"/>
            <w:noWrap/>
            <w:hideMark/>
          </w:tcPr>
          <w:p w14:paraId="4652402D"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p>
        </w:tc>
        <w:tc>
          <w:tcPr>
            <w:tcW w:w="3782" w:type="pct"/>
            <w:tcBorders>
              <w:top w:val="single" w:sz="8" w:space="0" w:color="auto"/>
              <w:left w:val="single" w:sz="8" w:space="0" w:color="auto"/>
              <w:bottom w:val="single" w:sz="8" w:space="0" w:color="auto"/>
              <w:right w:val="nil"/>
            </w:tcBorders>
            <w:shd w:val="clear" w:color="000000" w:fill="4F81BD"/>
            <w:noWrap/>
            <w:vAlign w:val="bottom"/>
            <w:hideMark/>
          </w:tcPr>
          <w:p w14:paraId="5C74D3D7" w14:textId="77777777" w:rsidR="002365FC" w:rsidRPr="003446AF" w:rsidRDefault="002365FC" w:rsidP="003446AF">
            <w:pPr>
              <w:adjustRightInd w:val="0"/>
              <w:snapToGrid w:val="0"/>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OVERALL adherence to TRIPOD</w:t>
            </w:r>
          </w:p>
        </w:tc>
        <w:tc>
          <w:tcPr>
            <w:tcW w:w="893" w:type="pct"/>
            <w:tcBorders>
              <w:top w:val="single" w:sz="8" w:space="0" w:color="auto"/>
              <w:left w:val="single" w:sz="8" w:space="0" w:color="auto"/>
              <w:bottom w:val="single" w:sz="8" w:space="0" w:color="auto"/>
              <w:right w:val="single" w:sz="8" w:space="0" w:color="auto"/>
            </w:tcBorders>
            <w:shd w:val="clear" w:color="000000" w:fill="4F81BD"/>
            <w:noWrap/>
            <w:vAlign w:val="bottom"/>
            <w:hideMark/>
          </w:tcPr>
          <w:p w14:paraId="08EFC29D" w14:textId="77777777" w:rsidR="002365FC" w:rsidRPr="003446AF" w:rsidRDefault="002365FC" w:rsidP="003446AF">
            <w:pPr>
              <w:adjustRightInd w:val="0"/>
              <w:snapToGrid w:val="0"/>
              <w:jc w:val="center"/>
              <w:rPr>
                <w:rFonts w:ascii="Palatino Linotype" w:hAnsi="Palatino Linotype" w:cstheme="minorHAnsi"/>
                <w:b/>
                <w:bCs/>
                <w:sz w:val="18"/>
                <w:szCs w:val="18"/>
                <w:lang w:eastAsia="en-GB"/>
              </w:rPr>
            </w:pPr>
            <w:r w:rsidRPr="003446AF">
              <w:rPr>
                <w:rFonts w:ascii="Palatino Linotype" w:hAnsi="Palatino Linotype" w:cstheme="minorHAnsi"/>
                <w:b/>
                <w:bCs/>
                <w:sz w:val="18"/>
                <w:szCs w:val="18"/>
                <w:lang w:eastAsia="en-GB"/>
              </w:rPr>
              <w:t>67%</w:t>
            </w:r>
          </w:p>
        </w:tc>
      </w:tr>
    </w:tbl>
    <w:p w14:paraId="7DC5F09B" w14:textId="77777777" w:rsidR="00111C4C" w:rsidRPr="003446AF" w:rsidRDefault="00111C4C" w:rsidP="003446AF">
      <w:pPr>
        <w:pStyle w:val="MDPI31text"/>
      </w:pPr>
    </w:p>
    <w:p w14:paraId="30DF003F" w14:textId="77777777" w:rsidR="00111C4C" w:rsidRPr="003446AF" w:rsidRDefault="00111C4C" w:rsidP="003446AF">
      <w:pPr>
        <w:pStyle w:val="MDPI13authornames"/>
        <w:rPr>
          <w:rFonts w:eastAsia="宋体"/>
        </w:rPr>
      </w:pPr>
    </w:p>
    <w:sectPr w:rsidR="00111C4C" w:rsidRPr="003446AF" w:rsidSect="003446AF">
      <w:pgSz w:w="11906" w:h="16838" w:code="9"/>
      <w:pgMar w:top="1417" w:right="720" w:bottom="1077" w:left="720" w:header="1020" w:footer="340" w:gutter="0"/>
      <w:cols w:space="425"/>
      <w:bidi/>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C0E52" w14:textId="77777777" w:rsidR="005C2188" w:rsidRDefault="005C2188">
      <w:pPr>
        <w:spacing w:line="240" w:lineRule="auto"/>
      </w:pPr>
      <w:r>
        <w:separator/>
      </w:r>
    </w:p>
  </w:endnote>
  <w:endnote w:type="continuationSeparator" w:id="0">
    <w:p w14:paraId="55C51A3A" w14:textId="77777777" w:rsidR="005C2188" w:rsidRDefault="005C21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19AB5" w14:textId="77777777" w:rsidR="00AF7CE2" w:rsidRPr="00164C5C" w:rsidRDefault="00AF7CE2" w:rsidP="00AF7CE2">
    <w:pPr>
      <w:pStyle w:val="Footer"/>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26C08" w14:textId="0D2918BD" w:rsidR="00AF7CE2" w:rsidRPr="008B308E" w:rsidRDefault="00AF7CE2" w:rsidP="007C17C4">
    <w:pPr>
      <w:pStyle w:val="MDPIfooterfirstpage"/>
      <w:spacing w:line="240" w:lineRule="auto"/>
      <w:jc w:val="both"/>
      <w:rPr>
        <w:lang w:val="fr-CH"/>
      </w:rPr>
    </w:pPr>
    <w:r>
      <w:rPr>
        <w:i/>
      </w:rPr>
      <w:t xml:space="preserve">Cancers </w:t>
    </w:r>
    <w:r w:rsidR="00F71A8C" w:rsidRPr="00F71A8C">
      <w:rPr>
        <w:b/>
      </w:rPr>
      <w:t>20</w:t>
    </w:r>
    <w:r w:rsidR="007C17C4">
      <w:rPr>
        <w:b/>
      </w:rPr>
      <w:t>2</w:t>
    </w:r>
    <w:r w:rsidR="003446AF">
      <w:rPr>
        <w:b/>
      </w:rPr>
      <w:t>1</w:t>
    </w:r>
    <w:r w:rsidR="00F71A8C" w:rsidRPr="00F71A8C">
      <w:t xml:space="preserve">, </w:t>
    </w:r>
    <w:r w:rsidR="00F71A8C" w:rsidRPr="00F71A8C">
      <w:rPr>
        <w:i/>
      </w:rPr>
      <w:t>1</w:t>
    </w:r>
    <w:r w:rsidR="003446AF">
      <w:rPr>
        <w:i/>
      </w:rPr>
      <w:t>3</w:t>
    </w:r>
    <w:r w:rsidR="003446AF">
      <w:rPr>
        <w:lang w:val="fr-CH"/>
      </w:rPr>
      <w:ptab w:relativeTo="margin" w:alignment="right" w:leader="none"/>
    </w:r>
    <w:r w:rsidRPr="008B308E">
      <w:rPr>
        <w:lang w:val="fr-CH"/>
      </w:rPr>
      <w:t>www.mdpi.com/journal/</w:t>
    </w:r>
    <w:r w:rsidRPr="00511F0B">
      <w:t>cancers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A5521" w14:textId="77777777" w:rsidR="005C2188" w:rsidRDefault="005C2188">
      <w:pPr>
        <w:spacing w:line="240" w:lineRule="auto"/>
      </w:pPr>
      <w:r>
        <w:separator/>
      </w:r>
    </w:p>
  </w:footnote>
  <w:footnote w:type="continuationSeparator" w:id="0">
    <w:p w14:paraId="24AF2FA9" w14:textId="77777777" w:rsidR="005C2188" w:rsidRDefault="005C21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DC9A7" w14:textId="77777777" w:rsidR="00AF7CE2" w:rsidRDefault="00AF7CE2" w:rsidP="00AF7CE2">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0CEE6" w14:textId="3B1C9E9A" w:rsidR="00AF7CE2" w:rsidRPr="00836BB8" w:rsidRDefault="00AF7CE2" w:rsidP="007C17C4">
    <w:pPr>
      <w:tabs>
        <w:tab w:val="right" w:pos="8844"/>
      </w:tabs>
      <w:adjustRightInd w:val="0"/>
      <w:snapToGrid w:val="0"/>
      <w:spacing w:after="240" w:line="240" w:lineRule="auto"/>
      <w:rPr>
        <w:rFonts w:ascii="Palatino Linotype" w:hAnsi="Palatino Linotype"/>
        <w:sz w:val="16"/>
      </w:rPr>
    </w:pPr>
    <w:r>
      <w:rPr>
        <w:rFonts w:ascii="Palatino Linotype" w:hAnsi="Palatino Linotype"/>
        <w:i/>
        <w:sz w:val="16"/>
      </w:rPr>
      <w:t xml:space="preserve">Cancers </w:t>
    </w:r>
    <w:r w:rsidR="00F71A8C" w:rsidRPr="00F71A8C">
      <w:rPr>
        <w:rFonts w:ascii="Palatino Linotype" w:hAnsi="Palatino Linotype"/>
        <w:b/>
        <w:sz w:val="16"/>
      </w:rPr>
      <w:t>20</w:t>
    </w:r>
    <w:r w:rsidR="007C17C4">
      <w:rPr>
        <w:rFonts w:ascii="Palatino Linotype" w:hAnsi="Palatino Linotype"/>
        <w:b/>
        <w:sz w:val="16"/>
      </w:rPr>
      <w:t>2</w:t>
    </w:r>
    <w:r w:rsidR="003446AF">
      <w:rPr>
        <w:rFonts w:ascii="Palatino Linotype" w:hAnsi="Palatino Linotype"/>
        <w:b/>
        <w:sz w:val="16"/>
      </w:rPr>
      <w:t>1</w:t>
    </w:r>
    <w:r w:rsidR="00F71A8C" w:rsidRPr="00F71A8C">
      <w:rPr>
        <w:rFonts w:ascii="Palatino Linotype" w:hAnsi="Palatino Linotype"/>
        <w:sz w:val="16"/>
      </w:rPr>
      <w:t xml:space="preserve">, </w:t>
    </w:r>
    <w:r w:rsidR="00F71A8C" w:rsidRPr="00F71A8C">
      <w:rPr>
        <w:rFonts w:ascii="Palatino Linotype" w:hAnsi="Palatino Linotype"/>
        <w:i/>
        <w:sz w:val="16"/>
      </w:rPr>
      <w:t>1</w:t>
    </w:r>
    <w:r w:rsidR="003446AF">
      <w:rPr>
        <w:rFonts w:ascii="Palatino Linotype" w:hAnsi="Palatino Linotype"/>
        <w:i/>
        <w:sz w:val="16"/>
      </w:rPr>
      <w:t>3</w:t>
    </w:r>
    <w:r w:rsidR="003446AF">
      <w:rPr>
        <w:rFonts w:ascii="Palatino Linotype" w:hAnsi="Palatino Linotype"/>
        <w:sz w:val="16"/>
      </w:rPr>
      <w:ptab w:relativeTo="margin" w:alignment="right" w:leader="none"/>
    </w:r>
    <w:r w:rsidR="003446AF">
      <w:rPr>
        <w:rFonts w:ascii="Palatino Linotype" w:hAnsi="Palatino Linotype"/>
        <w:sz w:val="16"/>
      </w:rPr>
      <w:t>S</w:t>
    </w:r>
    <w:r w:rsidR="00534C4A">
      <w:rPr>
        <w:rFonts w:ascii="Palatino Linotype" w:hAnsi="Palatino Linotype"/>
        <w:sz w:val="16"/>
      </w:rPr>
      <w:fldChar w:fldCharType="begin"/>
    </w:r>
    <w:r w:rsidR="00534C4A">
      <w:rPr>
        <w:rFonts w:ascii="Palatino Linotype" w:hAnsi="Palatino Linotype"/>
        <w:sz w:val="16"/>
      </w:rPr>
      <w:instrText xml:space="preserve"> PAGE   \* MERGEFORMAT </w:instrText>
    </w:r>
    <w:r w:rsidR="00534C4A">
      <w:rPr>
        <w:rFonts w:ascii="Palatino Linotype" w:hAnsi="Palatino Linotype"/>
        <w:sz w:val="16"/>
      </w:rPr>
      <w:fldChar w:fldCharType="separate"/>
    </w:r>
    <w:r w:rsidR="00C32307">
      <w:rPr>
        <w:rFonts w:ascii="Palatino Linotype" w:hAnsi="Palatino Linotype"/>
        <w:noProof/>
        <w:sz w:val="16"/>
      </w:rPr>
      <w:t>10</w:t>
    </w:r>
    <w:r w:rsidR="00534C4A">
      <w:rPr>
        <w:rFonts w:ascii="Palatino Linotype" w:hAnsi="Palatino Linotype"/>
        <w:sz w:val="16"/>
      </w:rPr>
      <w:fldChar w:fldCharType="end"/>
    </w:r>
    <w:r w:rsidR="00534C4A">
      <w:rPr>
        <w:rFonts w:ascii="Palatino Linotype" w:hAnsi="Palatino Linotype"/>
        <w:sz w:val="16"/>
      </w:rPr>
      <w:t xml:space="preserve"> of </w:t>
    </w:r>
    <w:r w:rsidR="003446AF">
      <w:rPr>
        <w:rFonts w:ascii="Palatino Linotype" w:hAnsi="Palatino Linotype"/>
        <w:sz w:val="16"/>
      </w:rPr>
      <w:t>S</w:t>
    </w:r>
    <w:r w:rsidR="00534C4A">
      <w:rPr>
        <w:rFonts w:ascii="Palatino Linotype" w:hAnsi="Palatino Linotype"/>
        <w:sz w:val="16"/>
      </w:rPr>
      <w:fldChar w:fldCharType="begin"/>
    </w:r>
    <w:r w:rsidR="00534C4A">
      <w:rPr>
        <w:rFonts w:ascii="Palatino Linotype" w:hAnsi="Palatino Linotype"/>
        <w:sz w:val="16"/>
      </w:rPr>
      <w:instrText xml:space="preserve"> NUMPAGES   \* MERGEFORMAT </w:instrText>
    </w:r>
    <w:r w:rsidR="00534C4A">
      <w:rPr>
        <w:rFonts w:ascii="Palatino Linotype" w:hAnsi="Palatino Linotype"/>
        <w:sz w:val="16"/>
      </w:rPr>
      <w:fldChar w:fldCharType="separate"/>
    </w:r>
    <w:r w:rsidR="00C32307">
      <w:rPr>
        <w:rFonts w:ascii="Palatino Linotype" w:hAnsi="Palatino Linotype"/>
        <w:noProof/>
        <w:sz w:val="16"/>
      </w:rPr>
      <w:t>13</w:t>
    </w:r>
    <w:r w:rsidR="00534C4A">
      <w:rPr>
        <w:rFonts w:ascii="Palatino Linotype" w:hAnsi="Palatino Linotype"/>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52FF3" w14:textId="77777777" w:rsidR="00AF7CE2" w:rsidRDefault="00086824" w:rsidP="00AF7CE2">
    <w:pPr>
      <w:pStyle w:val="MDPIheaderjournallogo"/>
    </w:pPr>
    <w:r w:rsidRPr="00A04686">
      <w:rPr>
        <w:noProof/>
        <w:lang w:eastAsia="zh-CN"/>
      </w:rPr>
      <w:drawing>
        <wp:inline distT="0" distB="0" distL="0" distR="0" wp14:anchorId="50D25692" wp14:editId="30500A43">
          <wp:extent cx="1685925" cy="428625"/>
          <wp:effectExtent l="0" t="0" r="0" b="0"/>
          <wp:docPr id="5" name="Picture 3" descr="C:\Users\home\Desktop\logos\cancer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cancer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8625"/>
                  </a:xfrm>
                  <a:prstGeom prst="rect">
                    <a:avLst/>
                  </a:prstGeom>
                  <a:noFill/>
                  <a:ln>
                    <a:noFill/>
                  </a:ln>
                </pic:spPr>
              </pic:pic>
            </a:graphicData>
          </a:graphic>
        </wp:inline>
      </w:drawing>
    </w:r>
    <w:r w:rsidRPr="002751C4">
      <w:rPr>
        <w:i w:val="0"/>
        <w:noProof/>
        <w:szCs w:val="16"/>
        <w:lang w:eastAsia="zh-CN"/>
      </w:rPr>
      <mc:AlternateContent>
        <mc:Choice Requires="wps">
          <w:drawing>
            <wp:anchor distT="45720" distB="45720" distL="114300" distR="114300" simplePos="0" relativeHeight="251657728" behindDoc="1" locked="0" layoutInCell="1" allowOverlap="1" wp14:anchorId="09A68369" wp14:editId="540C092B">
              <wp:simplePos x="0" y="0"/>
              <wp:positionH relativeFrom="page">
                <wp:posOffset>6029960</wp:posOffset>
              </wp:positionH>
              <wp:positionV relativeFrom="page">
                <wp:posOffset>647700</wp:posOffset>
              </wp:positionV>
              <wp:extent cx="540385" cy="70929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709295"/>
                      </a:xfrm>
                      <a:prstGeom prst="rect">
                        <a:avLst/>
                      </a:prstGeom>
                      <a:solidFill>
                        <a:srgbClr val="FFFFFF"/>
                      </a:solidFill>
                      <a:ln w="9525">
                        <a:noFill/>
                        <a:miter lim="800000"/>
                        <a:headEnd/>
                        <a:tailEnd/>
                      </a:ln>
                    </wps:spPr>
                    <wps:txbx>
                      <w:txbxContent>
                        <w:p w14:paraId="3DC6D038" w14:textId="77777777" w:rsidR="00AF7CE2" w:rsidRDefault="00086824" w:rsidP="00AF7CE2">
                          <w:pPr>
                            <w:pStyle w:val="MDPIheaderjournallogo"/>
                            <w:jc w:val="center"/>
                            <w:textboxTightWrap w:val="allLines"/>
                            <w:rPr>
                              <w:i w:val="0"/>
                              <w:szCs w:val="16"/>
                            </w:rPr>
                          </w:pPr>
                          <w:r w:rsidRPr="003A55A8">
                            <w:rPr>
                              <w:i w:val="0"/>
                              <w:noProof/>
                              <w:szCs w:val="16"/>
                              <w:lang w:eastAsia="zh-CN"/>
                            </w:rPr>
                            <w:drawing>
                              <wp:inline distT="0" distB="0" distL="0" distR="0" wp14:anchorId="1DE90DDE" wp14:editId="10C5BE8A">
                                <wp:extent cx="542925" cy="352425"/>
                                <wp:effectExtent l="0" t="0" r="0" b="0"/>
                                <wp:docPr id="4"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txbxContent>
                    </wps:txbx>
                    <wps:bodyPr rot="0" vert="horz" wrap="non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A68369" id="_x0000_t202" coordsize="21600,21600" o:spt="202" path="m,l,21600r21600,l21600,xe">
              <v:stroke joinstyle="miter"/>
              <v:path gradientshapeok="t" o:connecttype="rect"/>
            </v:shapetype>
            <v:shape id="Text Box 2" o:spid="_x0000_s1032" type="#_x0000_t202" style="position:absolute;left:0;text-align:left;margin-left:474.8pt;margin-top:51pt;width:42.55pt;height:55.85pt;z-index:-251658752;visibility:visible;mso-wrap-style:non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" stroked="f">
              <v:textbox inset="0,0,0,0">
                <w:txbxContent>
                  <w:p w14:paraId="3DC6D038" w14:textId="77777777" w:rsidR="00AF7CE2" w:rsidRDefault="00086824" w:rsidP="00AF7CE2">
                    <w:pPr>
                      <w:pStyle w:val="MDPIheaderjournallogo"/>
                      <w:jc w:val="center"/>
                      <w:textboxTightWrap w:val="allLines"/>
                      <w:rPr>
                        <w:i w:val="0"/>
                        <w:szCs w:val="16"/>
                      </w:rPr>
                    </w:pPr>
                    <w:r w:rsidRPr="003A55A8">
                      <w:rPr>
                        <w:i w:val="0"/>
                        <w:noProof/>
                        <w:szCs w:val="16"/>
                        <w:lang w:eastAsia="zh-CN"/>
                      </w:rPr>
                      <w:drawing>
                        <wp:inline distT="0" distB="0" distL="0" distR="0" wp14:anchorId="1DE90DDE" wp14:editId="10C5BE8A">
                          <wp:extent cx="542925" cy="352425"/>
                          <wp:effectExtent l="0" t="0" r="0" b="0"/>
                          <wp:docPr id="4"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0C6F5D"/>
    <w:multiLevelType w:val="hybridMultilevel"/>
    <w:tmpl w:val="8BFE0D56"/>
    <w:lvl w:ilvl="0" w:tplc="CCCE9BD4">
      <w:start w:val="1"/>
      <w:numFmt w:val="bullet"/>
      <w:lvlRestart w:val="0"/>
      <w:pStyle w:val="MDPI38bullet"/>
      <w:lvlText w:val=""/>
      <w:lvlJc w:val="left"/>
      <w:pPr>
        <w:ind w:left="3033" w:hanging="425"/>
      </w:pPr>
      <w:rPr>
        <w:rFonts w:ascii="Symbol" w:hAnsi="Symbol" w:hint="default"/>
      </w:rPr>
    </w:lvl>
    <w:lvl w:ilvl="1" w:tplc="04090003" w:tentative="1">
      <w:start w:val="1"/>
      <w:numFmt w:val="bullet"/>
      <w:lvlText w:val="o"/>
      <w:lvlJc w:val="left"/>
      <w:pPr>
        <w:ind w:left="4048" w:hanging="360"/>
      </w:pPr>
      <w:rPr>
        <w:rFonts w:ascii="Courier New" w:hAnsi="Courier New" w:cs="Courier New" w:hint="default"/>
      </w:rPr>
    </w:lvl>
    <w:lvl w:ilvl="2" w:tplc="04090005" w:tentative="1">
      <w:start w:val="1"/>
      <w:numFmt w:val="bullet"/>
      <w:lvlText w:val=""/>
      <w:lvlJc w:val="left"/>
      <w:pPr>
        <w:ind w:left="4768" w:hanging="360"/>
      </w:pPr>
      <w:rPr>
        <w:rFonts w:ascii="Wingdings" w:hAnsi="Wingdings" w:hint="default"/>
      </w:rPr>
    </w:lvl>
    <w:lvl w:ilvl="3" w:tplc="04090001" w:tentative="1">
      <w:start w:val="1"/>
      <w:numFmt w:val="bullet"/>
      <w:lvlText w:val=""/>
      <w:lvlJc w:val="left"/>
      <w:pPr>
        <w:ind w:left="5488" w:hanging="360"/>
      </w:pPr>
      <w:rPr>
        <w:rFonts w:ascii="Symbol" w:hAnsi="Symbol" w:hint="default"/>
      </w:rPr>
    </w:lvl>
    <w:lvl w:ilvl="4" w:tplc="04090003" w:tentative="1">
      <w:start w:val="1"/>
      <w:numFmt w:val="bullet"/>
      <w:lvlText w:val="o"/>
      <w:lvlJc w:val="left"/>
      <w:pPr>
        <w:ind w:left="6208" w:hanging="360"/>
      </w:pPr>
      <w:rPr>
        <w:rFonts w:ascii="Courier New" w:hAnsi="Courier New" w:cs="Courier New" w:hint="default"/>
      </w:rPr>
    </w:lvl>
    <w:lvl w:ilvl="5" w:tplc="04090005" w:tentative="1">
      <w:start w:val="1"/>
      <w:numFmt w:val="bullet"/>
      <w:lvlText w:val=""/>
      <w:lvlJc w:val="left"/>
      <w:pPr>
        <w:ind w:left="6928" w:hanging="360"/>
      </w:pPr>
      <w:rPr>
        <w:rFonts w:ascii="Wingdings" w:hAnsi="Wingdings" w:hint="default"/>
      </w:rPr>
    </w:lvl>
    <w:lvl w:ilvl="6" w:tplc="04090001" w:tentative="1">
      <w:start w:val="1"/>
      <w:numFmt w:val="bullet"/>
      <w:lvlText w:val=""/>
      <w:lvlJc w:val="left"/>
      <w:pPr>
        <w:ind w:left="7648" w:hanging="360"/>
      </w:pPr>
      <w:rPr>
        <w:rFonts w:ascii="Symbol" w:hAnsi="Symbol" w:hint="default"/>
      </w:rPr>
    </w:lvl>
    <w:lvl w:ilvl="7" w:tplc="04090003" w:tentative="1">
      <w:start w:val="1"/>
      <w:numFmt w:val="bullet"/>
      <w:lvlText w:val="o"/>
      <w:lvlJc w:val="left"/>
      <w:pPr>
        <w:ind w:left="8368" w:hanging="360"/>
      </w:pPr>
      <w:rPr>
        <w:rFonts w:ascii="Courier New" w:hAnsi="Courier New" w:cs="Courier New" w:hint="default"/>
      </w:rPr>
    </w:lvl>
    <w:lvl w:ilvl="8" w:tplc="04090005" w:tentative="1">
      <w:start w:val="1"/>
      <w:numFmt w:val="bullet"/>
      <w:lvlText w:val=""/>
      <w:lvlJc w:val="left"/>
      <w:pPr>
        <w:ind w:left="9088" w:hanging="360"/>
      </w:pPr>
      <w:rPr>
        <w:rFonts w:ascii="Wingdings" w:hAnsi="Wingdings" w:hint="default"/>
      </w:rPr>
    </w:lvl>
  </w:abstractNum>
  <w:abstractNum w:abstractNumId="1" w15:restartNumberingAfterBreak="0">
    <w:nsid w:val="250A245F"/>
    <w:multiLevelType w:val="hybridMultilevel"/>
    <w:tmpl w:val="29E20A30"/>
    <w:lvl w:ilvl="0" w:tplc="1AF444CE">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05051C"/>
    <w:multiLevelType w:val="hybridMultilevel"/>
    <w:tmpl w:val="D6480D34"/>
    <w:lvl w:ilvl="0" w:tplc="CDCEE7DA">
      <w:start w:val="1"/>
      <w:numFmt w:val="decimal"/>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3" w15:restartNumberingAfterBreak="0">
    <w:nsid w:val="369A6535"/>
    <w:multiLevelType w:val="hybridMultilevel"/>
    <w:tmpl w:val="3CB68362"/>
    <w:lvl w:ilvl="0" w:tplc="B2367048">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4" w15:restartNumberingAfterBreak="0">
    <w:nsid w:val="54075B53"/>
    <w:multiLevelType w:val="hybridMultilevel"/>
    <w:tmpl w:val="A0DCA02E"/>
    <w:lvl w:ilvl="0" w:tplc="5CB0595C">
      <w:start w:val="1"/>
      <w:numFmt w:val="decimal"/>
      <w:lvlRestart w:val="0"/>
      <w:pStyle w:val="MDPI37itemize"/>
      <w:lvlText w:val="%1."/>
      <w:lvlJc w:val="left"/>
      <w:pPr>
        <w:ind w:left="3033" w:hanging="425"/>
      </w:pPr>
    </w:lvl>
    <w:lvl w:ilvl="1" w:tplc="04090019" w:tentative="1">
      <w:start w:val="1"/>
      <w:numFmt w:val="lowerLetter"/>
      <w:lvlText w:val="%2."/>
      <w:lvlJc w:val="left"/>
      <w:pPr>
        <w:ind w:left="3691" w:hanging="360"/>
      </w:pPr>
    </w:lvl>
    <w:lvl w:ilvl="2" w:tplc="0409001B" w:tentative="1">
      <w:start w:val="1"/>
      <w:numFmt w:val="lowerRoman"/>
      <w:lvlText w:val="%3."/>
      <w:lvlJc w:val="right"/>
      <w:pPr>
        <w:ind w:left="4411" w:hanging="180"/>
      </w:pPr>
    </w:lvl>
    <w:lvl w:ilvl="3" w:tplc="0409000F" w:tentative="1">
      <w:start w:val="1"/>
      <w:numFmt w:val="decimal"/>
      <w:lvlText w:val="%4."/>
      <w:lvlJc w:val="left"/>
      <w:pPr>
        <w:ind w:left="5131" w:hanging="360"/>
      </w:pPr>
    </w:lvl>
    <w:lvl w:ilvl="4" w:tplc="04090019" w:tentative="1">
      <w:start w:val="1"/>
      <w:numFmt w:val="lowerLetter"/>
      <w:lvlText w:val="%5."/>
      <w:lvlJc w:val="left"/>
      <w:pPr>
        <w:ind w:left="5851" w:hanging="360"/>
      </w:pPr>
    </w:lvl>
    <w:lvl w:ilvl="5" w:tplc="0409001B" w:tentative="1">
      <w:start w:val="1"/>
      <w:numFmt w:val="lowerRoman"/>
      <w:lvlText w:val="%6."/>
      <w:lvlJc w:val="right"/>
      <w:pPr>
        <w:ind w:left="6571" w:hanging="180"/>
      </w:pPr>
    </w:lvl>
    <w:lvl w:ilvl="6" w:tplc="0409000F" w:tentative="1">
      <w:start w:val="1"/>
      <w:numFmt w:val="decimal"/>
      <w:lvlText w:val="%7."/>
      <w:lvlJc w:val="left"/>
      <w:pPr>
        <w:ind w:left="7291" w:hanging="360"/>
      </w:pPr>
    </w:lvl>
    <w:lvl w:ilvl="7" w:tplc="04090019" w:tentative="1">
      <w:start w:val="1"/>
      <w:numFmt w:val="lowerLetter"/>
      <w:lvlText w:val="%8."/>
      <w:lvlJc w:val="left"/>
      <w:pPr>
        <w:ind w:left="8011" w:hanging="360"/>
      </w:pPr>
    </w:lvl>
    <w:lvl w:ilvl="8" w:tplc="0409001B" w:tentative="1">
      <w:start w:val="1"/>
      <w:numFmt w:val="lowerRoman"/>
      <w:lvlText w:val="%9."/>
      <w:lvlJc w:val="right"/>
      <w:pPr>
        <w:ind w:left="8731"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proofState w:spelling="clean" w:grammar="clean"/>
  <w:attachedTemplate r:id="rId1"/>
  <w:defaultTabStop w:val="510"/>
  <w:autoHyphenation/>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2MzMxNzKwMLIwMDNQ0lEKTi0uzszPAykwqwUA+jdIXiwAAAA="/>
  </w:docVars>
  <w:rsids>
    <w:rsidRoot w:val="00086824"/>
    <w:rsid w:val="000618E3"/>
    <w:rsid w:val="00086824"/>
    <w:rsid w:val="000A6F47"/>
    <w:rsid w:val="000D4AE8"/>
    <w:rsid w:val="000F0E63"/>
    <w:rsid w:val="00111C4C"/>
    <w:rsid w:val="00126C03"/>
    <w:rsid w:val="00186691"/>
    <w:rsid w:val="001B645A"/>
    <w:rsid w:val="001E2AEB"/>
    <w:rsid w:val="002026A3"/>
    <w:rsid w:val="00232A00"/>
    <w:rsid w:val="002365FC"/>
    <w:rsid w:val="00272F25"/>
    <w:rsid w:val="002A0D6E"/>
    <w:rsid w:val="002B5823"/>
    <w:rsid w:val="002D11E3"/>
    <w:rsid w:val="003017CC"/>
    <w:rsid w:val="00316E1B"/>
    <w:rsid w:val="00326141"/>
    <w:rsid w:val="003271CA"/>
    <w:rsid w:val="003446AF"/>
    <w:rsid w:val="00394E80"/>
    <w:rsid w:val="003A55A8"/>
    <w:rsid w:val="003B0587"/>
    <w:rsid w:val="003E57D9"/>
    <w:rsid w:val="00401D30"/>
    <w:rsid w:val="00420E55"/>
    <w:rsid w:val="00446A58"/>
    <w:rsid w:val="0044756D"/>
    <w:rsid w:val="004807A8"/>
    <w:rsid w:val="004D3593"/>
    <w:rsid w:val="004E0105"/>
    <w:rsid w:val="00513C95"/>
    <w:rsid w:val="00534C4A"/>
    <w:rsid w:val="005425B6"/>
    <w:rsid w:val="00555B75"/>
    <w:rsid w:val="005652A6"/>
    <w:rsid w:val="00596A63"/>
    <w:rsid w:val="005A0BED"/>
    <w:rsid w:val="005C2188"/>
    <w:rsid w:val="00611407"/>
    <w:rsid w:val="0062175F"/>
    <w:rsid w:val="00627D4F"/>
    <w:rsid w:val="0063570B"/>
    <w:rsid w:val="0064570B"/>
    <w:rsid w:val="00676FEB"/>
    <w:rsid w:val="006837C3"/>
    <w:rsid w:val="00692393"/>
    <w:rsid w:val="0069273C"/>
    <w:rsid w:val="006D37E0"/>
    <w:rsid w:val="006F7149"/>
    <w:rsid w:val="007346D0"/>
    <w:rsid w:val="007C17C4"/>
    <w:rsid w:val="00817FC9"/>
    <w:rsid w:val="00851EBD"/>
    <w:rsid w:val="00874B5B"/>
    <w:rsid w:val="008B0E4D"/>
    <w:rsid w:val="008D09DD"/>
    <w:rsid w:val="008F4843"/>
    <w:rsid w:val="00925B94"/>
    <w:rsid w:val="00963346"/>
    <w:rsid w:val="00964FB2"/>
    <w:rsid w:val="009A7C8B"/>
    <w:rsid w:val="009D74AE"/>
    <w:rsid w:val="009F70E6"/>
    <w:rsid w:val="00A06051"/>
    <w:rsid w:val="00A26E85"/>
    <w:rsid w:val="00A53B15"/>
    <w:rsid w:val="00A70EAB"/>
    <w:rsid w:val="00A72D48"/>
    <w:rsid w:val="00AA0543"/>
    <w:rsid w:val="00AB6957"/>
    <w:rsid w:val="00AC2C4A"/>
    <w:rsid w:val="00AE0035"/>
    <w:rsid w:val="00AF7CE2"/>
    <w:rsid w:val="00B005DB"/>
    <w:rsid w:val="00B16352"/>
    <w:rsid w:val="00B5499D"/>
    <w:rsid w:val="00B74A9D"/>
    <w:rsid w:val="00B874CF"/>
    <w:rsid w:val="00B904C6"/>
    <w:rsid w:val="00BB5186"/>
    <w:rsid w:val="00C32307"/>
    <w:rsid w:val="00C34630"/>
    <w:rsid w:val="00C44C10"/>
    <w:rsid w:val="00C770AD"/>
    <w:rsid w:val="00C862EE"/>
    <w:rsid w:val="00CA11A5"/>
    <w:rsid w:val="00CB5C68"/>
    <w:rsid w:val="00CC307D"/>
    <w:rsid w:val="00CC33F7"/>
    <w:rsid w:val="00CD4EB1"/>
    <w:rsid w:val="00D109C8"/>
    <w:rsid w:val="00D47808"/>
    <w:rsid w:val="00D52E07"/>
    <w:rsid w:val="00D67A84"/>
    <w:rsid w:val="00D81694"/>
    <w:rsid w:val="00DA4414"/>
    <w:rsid w:val="00DE3283"/>
    <w:rsid w:val="00E13705"/>
    <w:rsid w:val="00E317F8"/>
    <w:rsid w:val="00E521BD"/>
    <w:rsid w:val="00EC2D4D"/>
    <w:rsid w:val="00ED5AF9"/>
    <w:rsid w:val="00F22713"/>
    <w:rsid w:val="00F5117F"/>
    <w:rsid w:val="00F528E5"/>
    <w:rsid w:val="00F71A8C"/>
    <w:rsid w:val="00F90736"/>
    <w:rsid w:val="00FB2D45"/>
    <w:rsid w:val="00FD3FA0"/>
  </w:rsids>
  <m:mathPr>
    <m:mathFont m:val="Cambria Math"/>
    <m:brkBin m:val="before"/>
    <m:brkBinSub m:val="--"/>
    <m:smallFrac m:val="0"/>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D496D"/>
  <w15:chartTrackingRefBased/>
  <w15:docId w15:val="{3BF3EEA1-6FAE-44E3-8B90-813BE78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en-US" w:bidi="ne-NP"/>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5A8"/>
    <w:pPr>
      <w:spacing w:line="340" w:lineRule="atLeast"/>
      <w:jc w:val="both"/>
    </w:pPr>
    <w:rPr>
      <w:rFonts w:ascii="Times New Roman" w:eastAsia="Times New Roman" w:hAnsi="Times New Roman"/>
      <w:color w:val="000000"/>
      <w:sz w:val="24"/>
      <w:lang w:eastAsia="de-D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11articletype">
    <w:name w:val="MDPI_1.1_article_type"/>
    <w:next w:val="Normal"/>
    <w:qFormat/>
    <w:rsid w:val="003446AF"/>
    <w:pPr>
      <w:adjustRightInd w:val="0"/>
      <w:snapToGrid w:val="0"/>
      <w:spacing w:before="240"/>
    </w:pPr>
    <w:rPr>
      <w:rFonts w:ascii="Palatino Linotype" w:eastAsia="Times New Roman" w:hAnsi="Palatino Linotype"/>
      <w:i/>
      <w:snapToGrid w:val="0"/>
      <w:color w:val="000000"/>
      <w:szCs w:val="22"/>
      <w:lang w:eastAsia="de-DE" w:bidi="en-US"/>
    </w:rPr>
  </w:style>
  <w:style w:type="paragraph" w:customStyle="1" w:styleId="MDPI12title">
    <w:name w:val="MDPI_1.2_title"/>
    <w:next w:val="Normal"/>
    <w:qFormat/>
    <w:rsid w:val="003446AF"/>
    <w:pPr>
      <w:adjustRightInd w:val="0"/>
      <w:snapToGrid w:val="0"/>
      <w:spacing w:after="240" w:line="240" w:lineRule="atLeast"/>
    </w:pPr>
    <w:rPr>
      <w:rFonts w:ascii="Palatino Linotype" w:eastAsia="Times New Roman" w:hAnsi="Palatino Linotype"/>
      <w:b/>
      <w:snapToGrid w:val="0"/>
      <w:color w:val="000000"/>
      <w:sz w:val="36"/>
      <w:lang w:eastAsia="de-DE" w:bidi="en-US"/>
    </w:rPr>
  </w:style>
  <w:style w:type="paragraph" w:customStyle="1" w:styleId="MDPI13authornames">
    <w:name w:val="MDPI_1.3_authornames"/>
    <w:next w:val="Normal"/>
    <w:qFormat/>
    <w:rsid w:val="003446AF"/>
    <w:pPr>
      <w:adjustRightInd w:val="0"/>
      <w:snapToGrid w:val="0"/>
      <w:spacing w:after="360" w:line="260" w:lineRule="atLeast"/>
    </w:pPr>
    <w:rPr>
      <w:rFonts w:ascii="Palatino Linotype" w:eastAsia="Times New Roman" w:hAnsi="Palatino Linotype"/>
      <w:b/>
      <w:color w:val="000000"/>
      <w:szCs w:val="22"/>
      <w:lang w:eastAsia="de-DE" w:bidi="en-US"/>
    </w:rPr>
  </w:style>
  <w:style w:type="paragraph" w:customStyle="1" w:styleId="MDPI14history">
    <w:name w:val="MDPI_1.4_history"/>
    <w:basedOn w:val="Normal"/>
    <w:next w:val="Normal"/>
    <w:qFormat/>
    <w:rsid w:val="003446AF"/>
    <w:pPr>
      <w:adjustRightInd w:val="0"/>
      <w:snapToGrid w:val="0"/>
      <w:spacing w:line="240" w:lineRule="atLeast"/>
      <w:ind w:right="113"/>
      <w:jc w:val="left"/>
    </w:pPr>
    <w:rPr>
      <w:rFonts w:ascii="Palatino Linotype" w:hAnsi="Palatino Linotype"/>
      <w:sz w:val="14"/>
      <w:lang w:bidi="en-US"/>
    </w:rPr>
  </w:style>
  <w:style w:type="paragraph" w:customStyle="1" w:styleId="MDPI16affiliation">
    <w:name w:val="MDPI_1.6_affiliation"/>
    <w:qFormat/>
    <w:rsid w:val="003446AF"/>
    <w:pPr>
      <w:adjustRightInd w:val="0"/>
      <w:snapToGrid w:val="0"/>
      <w:spacing w:line="200" w:lineRule="atLeast"/>
      <w:ind w:left="2806" w:hanging="198"/>
    </w:pPr>
    <w:rPr>
      <w:rFonts w:ascii="Palatino Linotype" w:eastAsia="Times New Roman" w:hAnsi="Palatino Linotype"/>
      <w:color w:val="000000"/>
      <w:sz w:val="16"/>
      <w:szCs w:val="18"/>
      <w:lang w:eastAsia="de-DE" w:bidi="en-US"/>
    </w:rPr>
  </w:style>
  <w:style w:type="paragraph" w:customStyle="1" w:styleId="MDPI17abstract">
    <w:name w:val="MDPI_1.7_abstract"/>
    <w:next w:val="Normal"/>
    <w:qFormat/>
    <w:rsid w:val="003446AF"/>
    <w:pPr>
      <w:adjustRightInd w:val="0"/>
      <w:snapToGrid w:val="0"/>
      <w:spacing w:before="240" w:line="260" w:lineRule="atLeast"/>
      <w:ind w:left="2608"/>
      <w:jc w:val="both"/>
    </w:pPr>
    <w:rPr>
      <w:rFonts w:ascii="Palatino Linotype" w:eastAsia="Times New Roman" w:hAnsi="Palatino Linotype"/>
      <w:color w:val="000000"/>
      <w:sz w:val="18"/>
      <w:szCs w:val="22"/>
      <w:lang w:eastAsia="de-DE" w:bidi="en-US"/>
    </w:rPr>
  </w:style>
  <w:style w:type="paragraph" w:customStyle="1" w:styleId="MDPI18keywords">
    <w:name w:val="MDPI_1.8_keywords"/>
    <w:next w:val="Normal"/>
    <w:qFormat/>
    <w:rsid w:val="003446AF"/>
    <w:pPr>
      <w:adjustRightInd w:val="0"/>
      <w:snapToGrid w:val="0"/>
      <w:spacing w:before="240" w:line="260" w:lineRule="atLeast"/>
      <w:ind w:left="2608"/>
      <w:jc w:val="both"/>
    </w:pPr>
    <w:rPr>
      <w:rFonts w:ascii="Palatino Linotype" w:eastAsia="Times New Roman" w:hAnsi="Palatino Linotype"/>
      <w:snapToGrid w:val="0"/>
      <w:color w:val="000000"/>
      <w:sz w:val="18"/>
      <w:szCs w:val="22"/>
      <w:lang w:eastAsia="de-DE" w:bidi="en-US"/>
    </w:rPr>
  </w:style>
  <w:style w:type="paragraph" w:customStyle="1" w:styleId="MDPI19line">
    <w:name w:val="MDPI_1.9_line"/>
    <w:qFormat/>
    <w:rsid w:val="003446AF"/>
    <w:pPr>
      <w:pBdr>
        <w:bottom w:val="single" w:sz="6" w:space="1" w:color="auto"/>
      </w:pBdr>
      <w:adjustRightInd w:val="0"/>
      <w:snapToGrid w:val="0"/>
      <w:spacing w:after="480" w:line="260" w:lineRule="atLeast"/>
      <w:ind w:left="2608"/>
      <w:jc w:val="both"/>
    </w:pPr>
    <w:rPr>
      <w:rFonts w:ascii="Palatino Linotype" w:eastAsia="Times New Roman" w:hAnsi="Palatino Linotype" w:cs="Cordia New"/>
      <w:color w:val="000000"/>
      <w:szCs w:val="24"/>
      <w:lang w:eastAsia="de-DE" w:bidi="en-US"/>
    </w:rPr>
  </w:style>
  <w:style w:type="table" w:customStyle="1" w:styleId="Mdeck5tablebodythreelines">
    <w:name w:val="M_deck_5_table_body_three_lines"/>
    <w:basedOn w:val="TableNormal"/>
    <w:uiPriority w:val="99"/>
    <w:rsid w:val="003A55A8"/>
    <w:pPr>
      <w:adjustRightInd w:val="0"/>
      <w:snapToGrid w:val="0"/>
      <w:spacing w:line="300" w:lineRule="exact"/>
      <w:jc w:val="center"/>
    </w:pPr>
    <w:rPr>
      <w:rFonts w:ascii="Times New Roman" w:hAnsi="Times New Roman"/>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styleId="TableGrid">
    <w:name w:val="Table Grid"/>
    <w:basedOn w:val="TableNormal"/>
    <w:uiPriority w:val="39"/>
    <w:rsid w:val="003A55A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A55A8"/>
    <w:pPr>
      <w:tabs>
        <w:tab w:val="center" w:pos="4153"/>
        <w:tab w:val="right" w:pos="8306"/>
      </w:tabs>
      <w:snapToGrid w:val="0"/>
      <w:spacing w:line="240" w:lineRule="atLeast"/>
    </w:pPr>
    <w:rPr>
      <w:sz w:val="18"/>
      <w:szCs w:val="18"/>
    </w:rPr>
  </w:style>
  <w:style w:type="character" w:customStyle="1" w:styleId="FooterChar">
    <w:name w:val="Footer Char"/>
    <w:link w:val="Footer"/>
    <w:uiPriority w:val="99"/>
    <w:rsid w:val="003A55A8"/>
    <w:rPr>
      <w:rFonts w:ascii="Times New Roman" w:eastAsia="Times New Roman" w:hAnsi="Times New Roman" w:cs="Times New Roman"/>
      <w:color w:val="000000"/>
      <w:kern w:val="0"/>
      <w:sz w:val="18"/>
      <w:szCs w:val="18"/>
      <w:lang w:eastAsia="de-DE"/>
    </w:rPr>
  </w:style>
  <w:style w:type="paragraph" w:styleId="Header">
    <w:name w:val="header"/>
    <w:basedOn w:val="Normal"/>
    <w:link w:val="HeaderChar"/>
    <w:uiPriority w:val="99"/>
    <w:rsid w:val="003A55A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link w:val="Header"/>
    <w:uiPriority w:val="99"/>
    <w:rsid w:val="003A55A8"/>
    <w:rPr>
      <w:rFonts w:ascii="Times New Roman" w:eastAsia="Times New Roman" w:hAnsi="Times New Roman" w:cs="Times New Roman"/>
      <w:color w:val="000000"/>
      <w:kern w:val="0"/>
      <w:sz w:val="18"/>
      <w:szCs w:val="18"/>
      <w:lang w:eastAsia="de-DE"/>
    </w:rPr>
  </w:style>
  <w:style w:type="paragraph" w:customStyle="1" w:styleId="MDPIheaderjournallogo">
    <w:name w:val="MDPI_header_journal_logo"/>
    <w:qFormat/>
    <w:rsid w:val="003446AF"/>
    <w:pPr>
      <w:adjustRightInd w:val="0"/>
      <w:snapToGrid w:val="0"/>
      <w:spacing w:line="260" w:lineRule="atLeast"/>
      <w:jc w:val="both"/>
    </w:pPr>
    <w:rPr>
      <w:rFonts w:ascii="Palatino Linotype" w:eastAsia="Times New Roman" w:hAnsi="Palatino Linotype"/>
      <w:i/>
      <w:color w:val="000000"/>
      <w:sz w:val="24"/>
      <w:szCs w:val="22"/>
      <w:lang w:eastAsia="de-CH" w:bidi="ar-SA"/>
    </w:rPr>
  </w:style>
  <w:style w:type="paragraph" w:customStyle="1" w:styleId="MDPI32textnoindent">
    <w:name w:val="MDPI_3.2_text_no_indent"/>
    <w:basedOn w:val="MDPI31text"/>
    <w:qFormat/>
    <w:rsid w:val="003446AF"/>
    <w:pPr>
      <w:ind w:firstLine="0"/>
    </w:pPr>
  </w:style>
  <w:style w:type="paragraph" w:customStyle="1" w:styleId="MDPI33textspaceafter">
    <w:name w:val="MDPI_3.3_text_space_after"/>
    <w:qFormat/>
    <w:rsid w:val="003446AF"/>
    <w:pPr>
      <w:adjustRightInd w:val="0"/>
      <w:snapToGrid w:val="0"/>
      <w:spacing w:after="24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4textspacebefore">
    <w:name w:val="MDPI_3.4_text_space_before"/>
    <w:qFormat/>
    <w:rsid w:val="003446AF"/>
    <w:pPr>
      <w:adjustRightInd w:val="0"/>
      <w:snapToGrid w:val="0"/>
      <w:spacing w:before="24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5textbeforelist">
    <w:name w:val="MDPI_3.5_text_before_list"/>
    <w:qFormat/>
    <w:rsid w:val="003446AF"/>
    <w:pPr>
      <w:adjustRightInd w:val="0"/>
      <w:snapToGrid w:val="0"/>
      <w:spacing w:line="228" w:lineRule="auto"/>
      <w:ind w:left="2608" w:firstLine="425"/>
      <w:jc w:val="both"/>
    </w:pPr>
    <w:rPr>
      <w:rFonts w:ascii="Palatino Linotype" w:eastAsia="Times New Roman" w:hAnsi="Palatino Linotype"/>
      <w:snapToGrid w:val="0"/>
      <w:color w:val="000000"/>
      <w:szCs w:val="22"/>
      <w:lang w:eastAsia="de-DE" w:bidi="en-US"/>
    </w:rPr>
  </w:style>
  <w:style w:type="paragraph" w:customStyle="1" w:styleId="MDPI36textafterlist">
    <w:name w:val="MDPI_3.6_text_after_list"/>
    <w:qFormat/>
    <w:rsid w:val="003446AF"/>
    <w:pPr>
      <w:adjustRightInd w:val="0"/>
      <w:snapToGrid w:val="0"/>
      <w:spacing w:before="120"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37itemize">
    <w:name w:val="MDPI_3.7_itemize"/>
    <w:qFormat/>
    <w:rsid w:val="003446AF"/>
    <w:pPr>
      <w:numPr>
        <w:numId w:val="4"/>
      </w:numPr>
      <w:adjustRightInd w:val="0"/>
      <w:snapToGrid w:val="0"/>
      <w:spacing w:line="228" w:lineRule="auto"/>
      <w:jc w:val="both"/>
    </w:pPr>
    <w:rPr>
      <w:rFonts w:ascii="Palatino Linotype" w:eastAsia="Times New Roman" w:hAnsi="Palatino Linotype"/>
      <w:color w:val="000000"/>
      <w:szCs w:val="22"/>
      <w:lang w:eastAsia="de-DE" w:bidi="en-US"/>
    </w:rPr>
  </w:style>
  <w:style w:type="paragraph" w:customStyle="1" w:styleId="MDPI38bullet">
    <w:name w:val="MDPI_3.8_bullet"/>
    <w:qFormat/>
    <w:rsid w:val="003446AF"/>
    <w:pPr>
      <w:numPr>
        <w:numId w:val="5"/>
      </w:numPr>
      <w:adjustRightInd w:val="0"/>
      <w:snapToGrid w:val="0"/>
      <w:spacing w:line="228" w:lineRule="auto"/>
      <w:jc w:val="both"/>
    </w:pPr>
    <w:rPr>
      <w:rFonts w:ascii="Palatino Linotype" w:eastAsia="Times New Roman" w:hAnsi="Palatino Linotype"/>
      <w:color w:val="000000"/>
      <w:szCs w:val="22"/>
      <w:lang w:eastAsia="de-DE" w:bidi="en-US"/>
    </w:rPr>
  </w:style>
  <w:style w:type="paragraph" w:customStyle="1" w:styleId="MDPI39equation">
    <w:name w:val="MDPI_3.9_equation"/>
    <w:qFormat/>
    <w:rsid w:val="003446AF"/>
    <w:pPr>
      <w:adjustRightInd w:val="0"/>
      <w:snapToGrid w:val="0"/>
      <w:spacing w:before="120" w:after="120" w:line="260" w:lineRule="atLeast"/>
      <w:ind w:left="709"/>
      <w:jc w:val="center"/>
    </w:pPr>
    <w:rPr>
      <w:rFonts w:ascii="Palatino Linotype" w:eastAsia="Times New Roman" w:hAnsi="Palatino Linotype"/>
      <w:snapToGrid w:val="0"/>
      <w:color w:val="000000"/>
      <w:szCs w:val="22"/>
      <w:lang w:eastAsia="de-DE" w:bidi="en-US"/>
    </w:rPr>
  </w:style>
  <w:style w:type="paragraph" w:customStyle="1" w:styleId="MDPI3aequationnumber">
    <w:name w:val="MDPI_3.a_equation_number"/>
    <w:qFormat/>
    <w:rsid w:val="003446AF"/>
    <w:pPr>
      <w:spacing w:before="120" w:after="120"/>
      <w:jc w:val="right"/>
    </w:pPr>
    <w:rPr>
      <w:rFonts w:ascii="Palatino Linotype" w:eastAsia="Times New Roman" w:hAnsi="Palatino Linotype"/>
      <w:snapToGrid w:val="0"/>
      <w:color w:val="000000"/>
      <w:szCs w:val="22"/>
      <w:lang w:eastAsia="de-DE" w:bidi="en-US"/>
    </w:rPr>
  </w:style>
  <w:style w:type="paragraph" w:customStyle="1" w:styleId="MDPI62Acknowledgments">
    <w:name w:val="MDPI_6.2_Acknowledgments"/>
    <w:qFormat/>
    <w:rsid w:val="003446AF"/>
    <w:pPr>
      <w:adjustRightInd w:val="0"/>
      <w:snapToGrid w:val="0"/>
      <w:spacing w:before="120" w:line="200" w:lineRule="atLeast"/>
      <w:jc w:val="both"/>
    </w:pPr>
    <w:rPr>
      <w:rFonts w:ascii="Palatino Linotype" w:eastAsia="Times New Roman" w:hAnsi="Palatino Linotype"/>
      <w:snapToGrid w:val="0"/>
      <w:color w:val="000000"/>
      <w:sz w:val="18"/>
      <w:lang w:eastAsia="de-DE" w:bidi="en-US"/>
    </w:rPr>
  </w:style>
  <w:style w:type="paragraph" w:customStyle="1" w:styleId="MDPI41tablecaption">
    <w:name w:val="MDPI_4.1_table_caption"/>
    <w:qFormat/>
    <w:rsid w:val="003446AF"/>
    <w:pPr>
      <w:adjustRightInd w:val="0"/>
      <w:snapToGrid w:val="0"/>
      <w:spacing w:before="240" w:after="120" w:line="228" w:lineRule="auto"/>
      <w:ind w:left="2608"/>
    </w:pPr>
    <w:rPr>
      <w:rFonts w:ascii="Palatino Linotype" w:eastAsia="Times New Roman" w:hAnsi="Palatino Linotype" w:cstheme="minorBidi"/>
      <w:color w:val="000000"/>
      <w:sz w:val="18"/>
      <w:szCs w:val="22"/>
      <w:lang w:eastAsia="de-DE" w:bidi="en-US"/>
    </w:rPr>
  </w:style>
  <w:style w:type="paragraph" w:customStyle="1" w:styleId="MDPI42tablebody">
    <w:name w:val="MDPI_4.2_table_body"/>
    <w:qFormat/>
    <w:rsid w:val="003446AF"/>
    <w:pPr>
      <w:adjustRightInd w:val="0"/>
      <w:snapToGrid w:val="0"/>
      <w:jc w:val="center"/>
    </w:pPr>
    <w:rPr>
      <w:rFonts w:ascii="Palatino Linotype" w:eastAsia="Times New Roman" w:hAnsi="Palatino Linotype"/>
      <w:snapToGrid w:val="0"/>
      <w:color w:val="000000"/>
      <w:lang w:eastAsia="de-DE" w:bidi="en-US"/>
    </w:rPr>
  </w:style>
  <w:style w:type="paragraph" w:customStyle="1" w:styleId="MDPI43tablefooter">
    <w:name w:val="MDPI_4.3_table_footer"/>
    <w:next w:val="MDPI31text"/>
    <w:qFormat/>
    <w:rsid w:val="003446AF"/>
    <w:pPr>
      <w:adjustRightInd w:val="0"/>
      <w:snapToGrid w:val="0"/>
      <w:spacing w:after="240" w:line="228" w:lineRule="auto"/>
      <w:ind w:left="2608"/>
    </w:pPr>
    <w:rPr>
      <w:rFonts w:ascii="Palatino Linotype" w:eastAsia="Times New Roman" w:hAnsi="Palatino Linotype" w:cs="Cordia New"/>
      <w:color w:val="000000"/>
      <w:sz w:val="18"/>
      <w:szCs w:val="22"/>
      <w:lang w:eastAsia="de-DE" w:bidi="en-US"/>
    </w:rPr>
  </w:style>
  <w:style w:type="paragraph" w:customStyle="1" w:styleId="MDPI51figurecaption">
    <w:name w:val="MDPI_5.1_figure_caption"/>
    <w:qFormat/>
    <w:rsid w:val="003446AF"/>
    <w:pPr>
      <w:adjustRightInd w:val="0"/>
      <w:snapToGrid w:val="0"/>
      <w:spacing w:before="120" w:after="240" w:line="228" w:lineRule="auto"/>
      <w:ind w:left="2608"/>
    </w:pPr>
    <w:rPr>
      <w:rFonts w:ascii="Palatino Linotype" w:eastAsia="Times New Roman" w:hAnsi="Palatino Linotype"/>
      <w:color w:val="000000"/>
      <w:sz w:val="18"/>
      <w:lang w:eastAsia="de-DE" w:bidi="en-US"/>
    </w:rPr>
  </w:style>
  <w:style w:type="paragraph" w:customStyle="1" w:styleId="MDPI52figure">
    <w:name w:val="MDPI_5.2_figure"/>
    <w:qFormat/>
    <w:rsid w:val="003446AF"/>
    <w:pPr>
      <w:adjustRightInd w:val="0"/>
      <w:snapToGrid w:val="0"/>
      <w:spacing w:before="240" w:after="120"/>
      <w:jc w:val="center"/>
    </w:pPr>
    <w:rPr>
      <w:rFonts w:ascii="Palatino Linotype" w:eastAsia="Times New Roman" w:hAnsi="Palatino Linotype"/>
      <w:snapToGrid w:val="0"/>
      <w:color w:val="000000"/>
      <w:lang w:eastAsia="de-DE" w:bidi="en-US"/>
    </w:rPr>
  </w:style>
  <w:style w:type="paragraph" w:customStyle="1" w:styleId="MDPI61Supplementary">
    <w:name w:val="MDPI_6.1_Supplementary"/>
    <w:basedOn w:val="MDPI62Acknowledgments"/>
    <w:qFormat/>
    <w:rsid w:val="003446AF"/>
    <w:pPr>
      <w:spacing w:before="240"/>
    </w:pPr>
    <w:rPr>
      <w:lang w:eastAsia="en-US"/>
    </w:rPr>
  </w:style>
  <w:style w:type="paragraph" w:customStyle="1" w:styleId="MDPI63AuthorContributions">
    <w:name w:val="MDPI_6.3_AuthorContributions"/>
    <w:basedOn w:val="MDPI62Acknowledgments"/>
    <w:qFormat/>
    <w:rsid w:val="003446AF"/>
    <w:rPr>
      <w:rFonts w:eastAsia="宋体"/>
      <w:color w:val="auto"/>
      <w:lang w:eastAsia="en-US"/>
    </w:rPr>
  </w:style>
  <w:style w:type="paragraph" w:customStyle="1" w:styleId="MDPI64CoI">
    <w:name w:val="MDPI_6.4_CoI"/>
    <w:basedOn w:val="MDPI62Acknowledgments"/>
    <w:qFormat/>
    <w:rsid w:val="003446AF"/>
  </w:style>
  <w:style w:type="paragraph" w:customStyle="1" w:styleId="MDPI81theorem">
    <w:name w:val="MDPI_8.1_theorem"/>
    <w:qFormat/>
    <w:rsid w:val="003446AF"/>
    <w:pPr>
      <w:adjustRightInd w:val="0"/>
      <w:snapToGrid w:val="0"/>
      <w:spacing w:line="228" w:lineRule="auto"/>
      <w:ind w:left="2608"/>
      <w:jc w:val="both"/>
    </w:pPr>
    <w:rPr>
      <w:rFonts w:ascii="Palatino Linotype" w:eastAsia="Times New Roman" w:hAnsi="Palatino Linotype"/>
      <w:i/>
      <w:snapToGrid w:val="0"/>
      <w:color w:val="000000"/>
      <w:szCs w:val="22"/>
      <w:lang w:eastAsia="de-DE" w:bidi="en-US"/>
    </w:rPr>
  </w:style>
  <w:style w:type="paragraph" w:customStyle="1" w:styleId="MDPI82proof">
    <w:name w:val="MDPI_8.2_proof"/>
    <w:qFormat/>
    <w:rsid w:val="003446AF"/>
    <w:pPr>
      <w:adjustRightInd w:val="0"/>
      <w:snapToGrid w:val="0"/>
      <w:spacing w:line="228" w:lineRule="auto"/>
      <w:ind w:left="2608"/>
      <w:jc w:val="both"/>
    </w:pPr>
    <w:rPr>
      <w:rFonts w:ascii="Palatino Linotype" w:eastAsia="Times New Roman" w:hAnsi="Palatino Linotype"/>
      <w:snapToGrid w:val="0"/>
      <w:color w:val="000000"/>
      <w:szCs w:val="22"/>
      <w:lang w:eastAsia="de-DE" w:bidi="en-US"/>
    </w:rPr>
  </w:style>
  <w:style w:type="paragraph" w:customStyle="1" w:styleId="MDPIfooterfirstpage">
    <w:name w:val="MDPI_footer_firstpage"/>
    <w:qFormat/>
    <w:rsid w:val="003446AF"/>
    <w:pPr>
      <w:tabs>
        <w:tab w:val="right" w:pos="8845"/>
      </w:tabs>
      <w:spacing w:line="160" w:lineRule="exact"/>
    </w:pPr>
    <w:rPr>
      <w:rFonts w:ascii="Palatino Linotype" w:eastAsia="Times New Roman" w:hAnsi="Palatino Linotype"/>
      <w:color w:val="000000"/>
      <w:sz w:val="16"/>
      <w:lang w:eastAsia="de-DE" w:bidi="ar-SA"/>
    </w:rPr>
  </w:style>
  <w:style w:type="paragraph" w:customStyle="1" w:styleId="MDPI31text">
    <w:name w:val="MDPI_3.1_text"/>
    <w:qFormat/>
    <w:rsid w:val="003446AF"/>
    <w:pPr>
      <w:adjustRightInd w:val="0"/>
      <w:snapToGrid w:val="0"/>
      <w:spacing w:line="228" w:lineRule="auto"/>
      <w:ind w:left="2608" w:firstLine="425"/>
      <w:jc w:val="both"/>
    </w:pPr>
    <w:rPr>
      <w:rFonts w:ascii="Palatino Linotype" w:eastAsia="Times New Roman" w:hAnsi="Palatino Linotype"/>
      <w:snapToGrid w:val="0"/>
      <w:color w:val="000000"/>
      <w:szCs w:val="22"/>
      <w:lang w:eastAsia="de-DE" w:bidi="en-US"/>
    </w:rPr>
  </w:style>
  <w:style w:type="paragraph" w:customStyle="1" w:styleId="MDPI23heading3">
    <w:name w:val="MDPI_2.3_heading3"/>
    <w:qFormat/>
    <w:rsid w:val="003446AF"/>
    <w:pPr>
      <w:adjustRightInd w:val="0"/>
      <w:snapToGrid w:val="0"/>
      <w:spacing w:before="60" w:after="60" w:line="228" w:lineRule="auto"/>
      <w:ind w:left="2608"/>
      <w:outlineLvl w:val="2"/>
    </w:pPr>
    <w:rPr>
      <w:rFonts w:ascii="Palatino Linotype" w:eastAsia="Times New Roman" w:hAnsi="Palatino Linotype"/>
      <w:snapToGrid w:val="0"/>
      <w:color w:val="000000"/>
      <w:szCs w:val="22"/>
      <w:lang w:eastAsia="de-DE" w:bidi="en-US"/>
    </w:rPr>
  </w:style>
  <w:style w:type="paragraph" w:customStyle="1" w:styleId="MDPI21heading1">
    <w:name w:val="MDPI_2.1_heading1"/>
    <w:qFormat/>
    <w:rsid w:val="003446AF"/>
    <w:pPr>
      <w:adjustRightInd w:val="0"/>
      <w:snapToGrid w:val="0"/>
      <w:spacing w:before="240" w:after="60" w:line="228" w:lineRule="auto"/>
      <w:ind w:left="2608"/>
      <w:outlineLvl w:val="0"/>
    </w:pPr>
    <w:rPr>
      <w:rFonts w:ascii="Palatino Linotype" w:eastAsia="Times New Roman" w:hAnsi="Palatino Linotype"/>
      <w:b/>
      <w:snapToGrid w:val="0"/>
      <w:color w:val="000000"/>
      <w:szCs w:val="22"/>
      <w:lang w:eastAsia="de-DE" w:bidi="en-US"/>
    </w:rPr>
  </w:style>
  <w:style w:type="paragraph" w:customStyle="1" w:styleId="MDPI22heading2">
    <w:name w:val="MDPI_2.2_heading2"/>
    <w:qFormat/>
    <w:rsid w:val="003446AF"/>
    <w:pPr>
      <w:adjustRightInd w:val="0"/>
      <w:snapToGrid w:val="0"/>
      <w:spacing w:before="60" w:after="60" w:line="228" w:lineRule="auto"/>
      <w:ind w:left="2608"/>
      <w:outlineLvl w:val="1"/>
    </w:pPr>
    <w:rPr>
      <w:rFonts w:ascii="Palatino Linotype" w:eastAsia="Times New Roman" w:hAnsi="Palatino Linotype"/>
      <w:i/>
      <w:noProof/>
      <w:snapToGrid w:val="0"/>
      <w:color w:val="000000"/>
      <w:szCs w:val="22"/>
      <w:lang w:eastAsia="de-DE" w:bidi="en-US"/>
    </w:rPr>
  </w:style>
  <w:style w:type="paragraph" w:customStyle="1" w:styleId="MDPI71References">
    <w:name w:val="MDPI_7.1_References"/>
    <w:qFormat/>
    <w:rsid w:val="003446AF"/>
    <w:pPr>
      <w:adjustRightInd w:val="0"/>
      <w:snapToGrid w:val="0"/>
      <w:spacing w:line="228" w:lineRule="auto"/>
      <w:ind w:left="425" w:hanging="425"/>
      <w:jc w:val="both"/>
    </w:pPr>
    <w:rPr>
      <w:rFonts w:ascii="Palatino Linotype" w:eastAsia="Times New Roman" w:hAnsi="Palatino Linotype"/>
      <w:color w:val="000000"/>
      <w:sz w:val="18"/>
      <w:lang w:eastAsia="de-DE" w:bidi="en-US"/>
    </w:rPr>
  </w:style>
  <w:style w:type="paragraph" w:styleId="BalloonText">
    <w:name w:val="Balloon Text"/>
    <w:basedOn w:val="Normal"/>
    <w:link w:val="BalloonTextChar"/>
    <w:uiPriority w:val="99"/>
    <w:semiHidden/>
    <w:unhideWhenUsed/>
    <w:rsid w:val="003A55A8"/>
    <w:pPr>
      <w:spacing w:line="240" w:lineRule="auto"/>
    </w:pPr>
    <w:rPr>
      <w:sz w:val="18"/>
      <w:szCs w:val="18"/>
    </w:rPr>
  </w:style>
  <w:style w:type="character" w:customStyle="1" w:styleId="BalloonTextChar">
    <w:name w:val="Balloon Text Char"/>
    <w:link w:val="BalloonText"/>
    <w:uiPriority w:val="99"/>
    <w:semiHidden/>
    <w:rsid w:val="003A55A8"/>
    <w:rPr>
      <w:rFonts w:ascii="Times New Roman" w:eastAsia="Times New Roman" w:hAnsi="Times New Roman" w:cs="Times New Roman"/>
      <w:color w:val="000000"/>
      <w:kern w:val="0"/>
      <w:sz w:val="18"/>
      <w:szCs w:val="18"/>
      <w:lang w:eastAsia="de-DE"/>
    </w:rPr>
  </w:style>
  <w:style w:type="character" w:styleId="LineNumber">
    <w:name w:val="line number"/>
    <w:basedOn w:val="DefaultParagraphFont"/>
    <w:uiPriority w:val="99"/>
    <w:semiHidden/>
    <w:unhideWhenUsed/>
    <w:rsid w:val="003A55A8"/>
  </w:style>
  <w:style w:type="table" w:customStyle="1" w:styleId="MDPI41threelinetable">
    <w:name w:val="MDPI_4.1_three_line_table"/>
    <w:basedOn w:val="TableNormal"/>
    <w:uiPriority w:val="99"/>
    <w:rsid w:val="003446AF"/>
    <w:pPr>
      <w:adjustRightInd w:val="0"/>
      <w:snapToGrid w:val="0"/>
      <w:jc w:val="center"/>
    </w:pPr>
    <w:rPr>
      <w:rFonts w:ascii="Palatino Linotype" w:eastAsiaTheme="minorEastAsia" w:hAnsi="Palatino Linotype"/>
      <w:color w:val="000000"/>
      <w:lang w:eastAsia="zh-CN" w:bidi="ar-SA"/>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character" w:styleId="Hyperlink">
    <w:name w:val="Hyperlink"/>
    <w:uiPriority w:val="99"/>
    <w:unhideWhenUsed/>
    <w:rsid w:val="005425B6"/>
    <w:rPr>
      <w:color w:val="0563C1"/>
      <w:u w:val="single"/>
    </w:rPr>
  </w:style>
  <w:style w:type="character" w:customStyle="1" w:styleId="UnresolvedMention1">
    <w:name w:val="Unresolved Mention1"/>
    <w:uiPriority w:val="99"/>
    <w:semiHidden/>
    <w:unhideWhenUsed/>
    <w:rsid w:val="00963346"/>
    <w:rPr>
      <w:color w:val="605E5C"/>
      <w:shd w:val="clear" w:color="auto" w:fill="E1DFDD"/>
    </w:rPr>
  </w:style>
  <w:style w:type="table" w:styleId="PlainTable4">
    <w:name w:val="Plain Table 4"/>
    <w:basedOn w:val="TableNormal"/>
    <w:uiPriority w:val="44"/>
    <w:rsid w:val="00F71A8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MDPI74PublishersNote">
    <w:name w:val="MDPI_7.4_Publisher'sNote"/>
    <w:qFormat/>
    <w:rsid w:val="003446AF"/>
    <w:pPr>
      <w:adjustRightInd w:val="0"/>
      <w:snapToGrid w:val="0"/>
      <w:spacing w:before="240" w:after="240" w:line="200" w:lineRule="atLeast"/>
    </w:pPr>
    <w:rPr>
      <w:rFonts w:ascii="Palatino Linotype" w:hAnsi="Palatino Linotype"/>
      <w:sz w:val="18"/>
      <w:szCs w:val="22"/>
      <w:lang w:eastAsia="zh-CN" w:bidi="ar-SA"/>
    </w:rPr>
  </w:style>
  <w:style w:type="paragraph" w:styleId="Caption">
    <w:name w:val="caption"/>
    <w:basedOn w:val="Normal"/>
    <w:next w:val="Normal"/>
    <w:uiPriority w:val="35"/>
    <w:unhideWhenUsed/>
    <w:qFormat/>
    <w:rsid w:val="00555B75"/>
    <w:pPr>
      <w:spacing w:after="200" w:line="240" w:lineRule="auto"/>
      <w:jc w:val="left"/>
    </w:pPr>
    <w:rPr>
      <w:rFonts w:asciiTheme="minorHAnsi" w:eastAsiaTheme="minorHAnsi" w:hAnsiTheme="minorHAnsi" w:cstheme="minorBidi"/>
      <w:i/>
      <w:iCs/>
      <w:color w:val="44546A" w:themeColor="text2"/>
      <w:sz w:val="18"/>
      <w:szCs w:val="18"/>
      <w:lang w:eastAsia="en-US"/>
    </w:rPr>
  </w:style>
  <w:style w:type="character" w:customStyle="1" w:styleId="apple-converted-space">
    <w:name w:val="apple-converted-space"/>
    <w:basedOn w:val="DefaultParagraphFont"/>
    <w:rsid w:val="00555B75"/>
  </w:style>
  <w:style w:type="paragraph" w:customStyle="1" w:styleId="MDPI15academiceditor">
    <w:name w:val="MDPI_1.5_academic_editor"/>
    <w:qFormat/>
    <w:rsid w:val="003446AF"/>
    <w:pPr>
      <w:adjustRightInd w:val="0"/>
      <w:snapToGrid w:val="0"/>
      <w:spacing w:before="240" w:line="240" w:lineRule="atLeast"/>
      <w:ind w:right="113"/>
    </w:pPr>
    <w:rPr>
      <w:rFonts w:ascii="Palatino Linotype" w:eastAsia="Times New Roman" w:hAnsi="Palatino Linotype"/>
      <w:color w:val="000000"/>
      <w:sz w:val="14"/>
      <w:szCs w:val="22"/>
      <w:lang w:eastAsia="de-DE" w:bidi="en-US"/>
    </w:rPr>
  </w:style>
  <w:style w:type="paragraph" w:customStyle="1" w:styleId="MDPI19classification">
    <w:name w:val="MDPI_1.9_classification"/>
    <w:qFormat/>
    <w:rsid w:val="003446AF"/>
    <w:pPr>
      <w:spacing w:before="240" w:line="260" w:lineRule="atLeast"/>
      <w:ind w:left="113"/>
      <w:jc w:val="both"/>
    </w:pPr>
    <w:rPr>
      <w:rFonts w:ascii="Palatino Linotype" w:eastAsia="Times New Roman" w:hAnsi="Palatino Linotype"/>
      <w:b/>
      <w:color w:val="000000"/>
      <w:szCs w:val="22"/>
      <w:lang w:eastAsia="de-DE" w:bidi="en-US"/>
    </w:rPr>
  </w:style>
  <w:style w:type="paragraph" w:customStyle="1" w:styleId="MDPI411onetablecaption">
    <w:name w:val="MDPI_4.1.1_one_table_caption"/>
    <w:qFormat/>
    <w:rsid w:val="003446AF"/>
    <w:pPr>
      <w:adjustRightInd w:val="0"/>
      <w:snapToGrid w:val="0"/>
      <w:spacing w:before="240" w:after="120" w:line="260" w:lineRule="atLeast"/>
      <w:jc w:val="center"/>
    </w:pPr>
    <w:rPr>
      <w:rFonts w:ascii="Palatino Linotype" w:eastAsiaTheme="minorEastAsia" w:hAnsi="Palatino Linotype" w:cstheme="minorBidi"/>
      <w:noProof/>
      <w:color w:val="000000"/>
      <w:sz w:val="18"/>
      <w:szCs w:val="22"/>
      <w:lang w:eastAsia="zh-CN" w:bidi="en-US"/>
    </w:rPr>
  </w:style>
  <w:style w:type="paragraph" w:customStyle="1" w:styleId="MDPI511onefigurecaption">
    <w:name w:val="MDPI_5.1.1_one_figure_caption"/>
    <w:qFormat/>
    <w:rsid w:val="003446AF"/>
    <w:pPr>
      <w:adjustRightInd w:val="0"/>
      <w:snapToGrid w:val="0"/>
      <w:spacing w:before="240" w:after="120" w:line="260" w:lineRule="atLeast"/>
      <w:jc w:val="center"/>
    </w:pPr>
    <w:rPr>
      <w:rFonts w:ascii="Palatino Linotype" w:eastAsiaTheme="minorEastAsia" w:hAnsi="Palatino Linotype"/>
      <w:noProof/>
      <w:color w:val="000000"/>
      <w:sz w:val="18"/>
      <w:lang w:eastAsia="zh-CN" w:bidi="en-US"/>
    </w:rPr>
  </w:style>
  <w:style w:type="paragraph" w:customStyle="1" w:styleId="MDPI61Citation">
    <w:name w:val="MDPI_6.1_Citation"/>
    <w:qFormat/>
    <w:rsid w:val="003446AF"/>
    <w:pPr>
      <w:adjustRightInd w:val="0"/>
      <w:snapToGrid w:val="0"/>
      <w:spacing w:line="240" w:lineRule="atLeast"/>
      <w:ind w:right="113"/>
    </w:pPr>
    <w:rPr>
      <w:rFonts w:ascii="Palatino Linotype" w:eastAsiaTheme="minorEastAsia" w:hAnsi="Palatino Linotype" w:cstheme="minorBidi"/>
      <w:sz w:val="14"/>
      <w:szCs w:val="22"/>
      <w:lang w:eastAsia="zh-CN" w:bidi="ar-SA"/>
    </w:rPr>
  </w:style>
  <w:style w:type="paragraph" w:customStyle="1" w:styleId="MDPI62BackMatter">
    <w:name w:val="MDPI_6.2_BackMatter"/>
    <w:qFormat/>
    <w:rsid w:val="003446AF"/>
    <w:pPr>
      <w:adjustRightInd w:val="0"/>
      <w:snapToGrid w:val="0"/>
      <w:spacing w:after="120" w:line="228" w:lineRule="auto"/>
      <w:ind w:left="2608"/>
      <w:jc w:val="both"/>
    </w:pPr>
    <w:rPr>
      <w:rFonts w:ascii="Palatino Linotype" w:eastAsia="Times New Roman" w:hAnsi="Palatino Linotype"/>
      <w:snapToGrid w:val="0"/>
      <w:color w:val="000000"/>
      <w:sz w:val="18"/>
      <w:lang w:bidi="en-US"/>
    </w:rPr>
  </w:style>
  <w:style w:type="paragraph" w:customStyle="1" w:styleId="MDPI63Notes">
    <w:name w:val="MDPI_6.3_Notes"/>
    <w:qFormat/>
    <w:rsid w:val="003446AF"/>
    <w:pPr>
      <w:adjustRightInd w:val="0"/>
      <w:snapToGrid w:val="0"/>
      <w:spacing w:after="120" w:line="240" w:lineRule="atLeast"/>
      <w:ind w:right="113"/>
    </w:pPr>
    <w:rPr>
      <w:rFonts w:ascii="Palatino Linotype" w:hAnsi="Palatino Linotype"/>
      <w:snapToGrid w:val="0"/>
      <w:color w:val="000000" w:themeColor="text1"/>
      <w:sz w:val="14"/>
      <w:lang w:bidi="en-US"/>
    </w:rPr>
  </w:style>
  <w:style w:type="paragraph" w:customStyle="1" w:styleId="MDPI72Copyright">
    <w:name w:val="MDPI_7.2_Copyright"/>
    <w:qFormat/>
    <w:rsid w:val="003446AF"/>
    <w:pPr>
      <w:adjustRightInd w:val="0"/>
      <w:snapToGrid w:val="0"/>
      <w:spacing w:before="240" w:line="240" w:lineRule="atLeast"/>
      <w:ind w:right="113"/>
    </w:pPr>
    <w:rPr>
      <w:rFonts w:ascii="Palatino Linotype" w:eastAsia="Times New Roman" w:hAnsi="Palatino Linotype"/>
      <w:noProof/>
      <w:snapToGrid w:val="0"/>
      <w:color w:val="000000"/>
      <w:spacing w:val="-2"/>
      <w:sz w:val="14"/>
      <w:lang w:val="en-GB" w:eastAsia="en-GB" w:bidi="ar-SA"/>
    </w:rPr>
  </w:style>
  <w:style w:type="paragraph" w:customStyle="1" w:styleId="MDPI73CopyrightImage">
    <w:name w:val="MDPI_7.3_CopyrightImage"/>
    <w:rsid w:val="003446AF"/>
    <w:pPr>
      <w:adjustRightInd w:val="0"/>
      <w:snapToGrid w:val="0"/>
      <w:spacing w:after="100" w:line="260" w:lineRule="atLeast"/>
      <w:jc w:val="right"/>
    </w:pPr>
    <w:rPr>
      <w:rFonts w:ascii="Palatino Linotype" w:eastAsia="Times New Roman" w:hAnsi="Palatino Linotype"/>
      <w:color w:val="000000"/>
      <w:lang w:eastAsia="de-CH" w:bidi="ar-SA"/>
    </w:rPr>
  </w:style>
  <w:style w:type="paragraph" w:customStyle="1" w:styleId="MDPIequationFram">
    <w:name w:val="MDPI_equationFram"/>
    <w:qFormat/>
    <w:rsid w:val="003446AF"/>
    <w:pPr>
      <w:adjustRightInd w:val="0"/>
      <w:snapToGrid w:val="0"/>
      <w:spacing w:before="120" w:after="120"/>
      <w:jc w:val="center"/>
    </w:pPr>
    <w:rPr>
      <w:rFonts w:ascii="Palatino Linotype" w:eastAsia="Times New Roman" w:hAnsi="Palatino Linotype"/>
      <w:snapToGrid w:val="0"/>
      <w:color w:val="000000"/>
      <w:szCs w:val="22"/>
      <w:lang w:eastAsia="de-DE" w:bidi="en-US"/>
    </w:rPr>
  </w:style>
  <w:style w:type="paragraph" w:customStyle="1" w:styleId="MDPIfooter">
    <w:name w:val="MDPI_footer"/>
    <w:qFormat/>
    <w:rsid w:val="003446AF"/>
    <w:pPr>
      <w:adjustRightInd w:val="0"/>
      <w:snapToGrid w:val="0"/>
      <w:spacing w:before="120" w:line="260" w:lineRule="atLeast"/>
      <w:jc w:val="center"/>
    </w:pPr>
    <w:rPr>
      <w:rFonts w:ascii="Palatino Linotype" w:eastAsia="Times New Roman" w:hAnsi="Palatino Linotype"/>
      <w:color w:val="000000"/>
      <w:lang w:eastAsia="de-DE" w:bidi="ar-SA"/>
    </w:rPr>
  </w:style>
  <w:style w:type="paragraph" w:customStyle="1" w:styleId="MDPIheader">
    <w:name w:val="MDPI_header"/>
    <w:qFormat/>
    <w:rsid w:val="003446AF"/>
    <w:pPr>
      <w:adjustRightInd w:val="0"/>
      <w:snapToGrid w:val="0"/>
      <w:spacing w:after="240" w:line="260" w:lineRule="atLeast"/>
      <w:jc w:val="both"/>
    </w:pPr>
    <w:rPr>
      <w:rFonts w:ascii="Palatino Linotype" w:eastAsia="Times New Roman" w:hAnsi="Palatino Linotype"/>
      <w:iCs/>
      <w:color w:val="000000"/>
      <w:sz w:val="16"/>
      <w:lang w:eastAsia="de-DE" w:bidi="ar-SA"/>
    </w:rPr>
  </w:style>
  <w:style w:type="paragraph" w:customStyle="1" w:styleId="MDPIheadercitation">
    <w:name w:val="MDPI_header_citation"/>
    <w:rsid w:val="003446AF"/>
    <w:pPr>
      <w:spacing w:after="240"/>
    </w:pPr>
    <w:rPr>
      <w:rFonts w:ascii="Palatino Linotype" w:eastAsia="Times New Roman" w:hAnsi="Palatino Linotype"/>
      <w:snapToGrid w:val="0"/>
      <w:color w:val="000000"/>
      <w:sz w:val="18"/>
      <w:lang w:eastAsia="de-DE" w:bidi="en-US"/>
    </w:rPr>
  </w:style>
  <w:style w:type="paragraph" w:customStyle="1" w:styleId="MDPIheadermdpilogo">
    <w:name w:val="MDPI_header_mdpi_logo"/>
    <w:qFormat/>
    <w:rsid w:val="003446AF"/>
    <w:pPr>
      <w:adjustRightInd w:val="0"/>
      <w:snapToGrid w:val="0"/>
      <w:spacing w:line="260" w:lineRule="atLeast"/>
      <w:jc w:val="right"/>
    </w:pPr>
    <w:rPr>
      <w:rFonts w:ascii="Palatino Linotype" w:eastAsia="Times New Roman" w:hAnsi="Palatino Linotype"/>
      <w:color w:val="000000"/>
      <w:sz w:val="24"/>
      <w:szCs w:val="22"/>
      <w:lang w:eastAsia="de-CH" w:bidi="ar-SA"/>
    </w:rPr>
  </w:style>
  <w:style w:type="table" w:customStyle="1" w:styleId="MDPITable">
    <w:name w:val="MDPI_Table"/>
    <w:basedOn w:val="TableNormal"/>
    <w:uiPriority w:val="99"/>
    <w:rsid w:val="003446AF"/>
    <w:rPr>
      <w:rFonts w:ascii="Palatino Linotype" w:hAnsi="Palatino Linotype"/>
      <w:color w:val="000000" w:themeColor="text1"/>
      <w:lang w:val="en-CA" w:bidi="ar-SA"/>
    </w:rPr>
    <w:tblPr>
      <w:tblCellMar>
        <w:left w:w="0" w:type="dxa"/>
        <w:right w:w="0" w:type="dxa"/>
      </w:tblCellMar>
    </w:tblPr>
  </w:style>
  <w:style w:type="paragraph" w:customStyle="1" w:styleId="MDPItext">
    <w:name w:val="MDPI_text"/>
    <w:qFormat/>
    <w:rsid w:val="003446AF"/>
    <w:pPr>
      <w:spacing w:line="260" w:lineRule="atLeast"/>
      <w:ind w:left="425" w:right="425" w:firstLine="284"/>
      <w:jc w:val="both"/>
    </w:pPr>
    <w:rPr>
      <w:rFonts w:ascii="Times New Roman" w:eastAsia="Times New Roman" w:hAnsi="Times New Roman"/>
      <w:noProof/>
      <w:snapToGrid w:val="0"/>
      <w:color w:val="000000"/>
      <w:sz w:val="22"/>
      <w:szCs w:val="22"/>
      <w:lang w:eastAsia="de-DE" w:bidi="en-US"/>
    </w:rPr>
  </w:style>
  <w:style w:type="paragraph" w:customStyle="1" w:styleId="MDPItitle">
    <w:name w:val="MDPI_title"/>
    <w:qFormat/>
    <w:rsid w:val="003446AF"/>
    <w:pPr>
      <w:adjustRightInd w:val="0"/>
      <w:snapToGrid w:val="0"/>
      <w:spacing w:after="240" w:line="260" w:lineRule="atLeast"/>
      <w:jc w:val="both"/>
    </w:pPr>
    <w:rPr>
      <w:rFonts w:ascii="Palatino Linotype" w:eastAsia="Times New Roman" w:hAnsi="Palatino Linotype"/>
      <w:b/>
      <w:snapToGrid w:val="0"/>
      <w:color w:val="000000"/>
      <w:sz w:val="36"/>
      <w:lang w:eastAsia="de-DE" w:bidi="en-US"/>
    </w:rPr>
  </w:style>
  <w:style w:type="character" w:styleId="CommentReference">
    <w:name w:val="annotation reference"/>
    <w:basedOn w:val="DefaultParagraphFont"/>
    <w:uiPriority w:val="99"/>
    <w:semiHidden/>
    <w:unhideWhenUsed/>
    <w:rsid w:val="0062175F"/>
    <w:rPr>
      <w:sz w:val="16"/>
      <w:szCs w:val="16"/>
    </w:rPr>
  </w:style>
  <w:style w:type="paragraph" w:styleId="CommentText">
    <w:name w:val="annotation text"/>
    <w:basedOn w:val="Normal"/>
    <w:link w:val="CommentTextChar"/>
    <w:uiPriority w:val="99"/>
    <w:semiHidden/>
    <w:unhideWhenUsed/>
    <w:rsid w:val="0062175F"/>
    <w:pPr>
      <w:spacing w:line="240" w:lineRule="auto"/>
    </w:pPr>
    <w:rPr>
      <w:sz w:val="20"/>
    </w:rPr>
  </w:style>
  <w:style w:type="character" w:customStyle="1" w:styleId="CommentTextChar">
    <w:name w:val="Comment Text Char"/>
    <w:basedOn w:val="DefaultParagraphFont"/>
    <w:link w:val="CommentText"/>
    <w:uiPriority w:val="99"/>
    <w:semiHidden/>
    <w:rsid w:val="0062175F"/>
    <w:rPr>
      <w:rFonts w:ascii="Times New Roman" w:eastAsia="Times New Roman" w:hAnsi="Times New Roman"/>
      <w:color w:val="000000"/>
      <w:lang w:eastAsia="de-DE" w:bidi="ar-SA"/>
    </w:rPr>
  </w:style>
  <w:style w:type="paragraph" w:styleId="CommentSubject">
    <w:name w:val="annotation subject"/>
    <w:basedOn w:val="CommentText"/>
    <w:next w:val="CommentText"/>
    <w:link w:val="CommentSubjectChar"/>
    <w:uiPriority w:val="99"/>
    <w:semiHidden/>
    <w:unhideWhenUsed/>
    <w:rsid w:val="0062175F"/>
    <w:rPr>
      <w:b/>
      <w:bCs/>
    </w:rPr>
  </w:style>
  <w:style w:type="character" w:customStyle="1" w:styleId="CommentSubjectChar">
    <w:name w:val="Comment Subject Char"/>
    <w:basedOn w:val="CommentTextChar"/>
    <w:link w:val="CommentSubject"/>
    <w:uiPriority w:val="99"/>
    <w:semiHidden/>
    <w:rsid w:val="0062175F"/>
    <w:rPr>
      <w:rFonts w:ascii="Times New Roman" w:eastAsia="Times New Roman" w:hAnsi="Times New Roman"/>
      <w:b/>
      <w:bCs/>
      <w:color w:val="000000"/>
      <w:lang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iso-8859-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granzier\Downloads\cancers-template%20(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8F9E3-F607-47EF-B120-8A67CC8DB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cancers-template (4).dot</Template>
  <TotalTime>1</TotalTime>
  <Pages>13</Pages>
  <Words>3436</Words>
  <Characters>18450</Characters>
  <Application>Microsoft Office Word</Application>
  <DocSecurity>0</DocSecurity>
  <Lines>695</Lines>
  <Paragraphs>499</Paragraphs>
  <ScaleCrop>false</ScaleCrop>
  <HeadingPairs>
    <vt:vector size="2" baseType="variant">
      <vt:variant>
        <vt:lpstr>Title</vt:lpstr>
      </vt:variant>
      <vt:variant>
        <vt:i4>1</vt:i4>
      </vt:variant>
    </vt:vector>
  </HeadingPairs>
  <TitlesOfParts>
    <vt:vector size="1" baseType="lpstr">
      <vt:lpstr>S</vt:lpstr>
    </vt:vector>
  </TitlesOfParts>
  <Company/>
  <LinksUpToDate>false</LinksUpToDate>
  <CharactersWithSpaces>21444</CharactersWithSpaces>
  <SharedDoc>false</SharedDoc>
  <HLinks>
    <vt:vector size="12" baseType="variant">
      <vt:variant>
        <vt:i4>6094915</vt:i4>
      </vt:variant>
      <vt:variant>
        <vt:i4>3</vt:i4>
      </vt:variant>
      <vt:variant>
        <vt:i4>0</vt:i4>
      </vt:variant>
      <vt:variant>
        <vt:i4>5</vt:i4>
      </vt:variant>
      <vt:variant>
        <vt:lpwstr>http://img.mdpi.org/data/contributor-role-instruction.pdf</vt:lpwstr>
      </vt:variant>
      <vt:variant>
        <vt:lpwstr/>
      </vt:variant>
      <vt:variant>
        <vt:i4>2490387</vt:i4>
      </vt:variant>
      <vt:variant>
        <vt:i4>0</vt:i4>
      </vt:variant>
      <vt:variant>
        <vt:i4>0</vt:i4>
      </vt:variant>
      <vt:variant>
        <vt:i4>5</vt:i4>
      </vt:variant>
      <vt:variant>
        <vt:lpwstr>mailto:support@mdpi.com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MDPI</dc:creator>
  <cp:keywords/>
  <dc:description/>
  <cp:lastModifiedBy>MDPI</cp:lastModifiedBy>
  <cp:revision>5</cp:revision>
  <dcterms:created xsi:type="dcterms:W3CDTF">2021-02-18T15:36:00Z</dcterms:created>
  <dcterms:modified xsi:type="dcterms:W3CDTF">2021-03-05T08:40:00Z</dcterms:modified>
</cp:coreProperties>
</file>